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7D2C66">
      <w:pPr>
        <w:tabs>
          <w:tab w:val="right" w:pos="9638"/>
        </w:tabs>
        <w:ind w:left="3540"/>
        <w:rPr>
          <w:b/>
        </w:rPr>
      </w:pPr>
      <w:r>
        <w:rPr>
          <w:b/>
        </w:rPr>
        <w:t xml:space="preserve">            </w:t>
      </w:r>
      <w:r>
        <w:rPr>
          <w:lang w:val="ru-RU"/>
        </w:rPr>
        <w:drawing>
          <wp:inline distT="0" distB="0" distL="0" distR="0">
            <wp:extent cx="542925" cy="666750"/>
            <wp:effectExtent l="19050" t="0" r="9525" b="0"/>
            <wp:docPr id="2" name="Рисунок 1" descr="C:\Мои документы\MSOffice\Clipart\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Мои документы\MSOffice\Clipart\GERB.BMP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</w:t>
      </w:r>
      <w:r>
        <w:rPr>
          <w:b/>
        </w:rPr>
        <w:tab/>
      </w:r>
    </w:p>
    <w:p w14:paraId="7C1D0ABC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7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ПОПІВСЬКА СІЛЬСЬКА  РАДА</w:t>
      </w:r>
    </w:p>
    <w:p w14:paraId="0131CBA8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7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КОНОТОПСЬКОГО РАЙОНУ СУМСЬКОЇ ОБЛАСТІ</w:t>
      </w:r>
    </w:p>
    <w:p w14:paraId="6E5E9B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ВОСЬМЕ СКЛИКАННЯ</w:t>
      </w:r>
    </w:p>
    <w:p w14:paraId="3E7357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ШІСТДЕСЯТ ВОСЬМА СЕСІЯ</w:t>
      </w:r>
    </w:p>
    <w:p w14:paraId="69ECD1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14:paraId="3D3A6977">
      <w:pPr>
        <w:jc w:val="center"/>
        <w:rPr>
          <w:sz w:val="24"/>
          <w:szCs w:val="24"/>
        </w:rPr>
      </w:pPr>
      <w:r>
        <w:rPr>
          <w:sz w:val="24"/>
          <w:szCs w:val="24"/>
        </w:rPr>
        <w:t>Попівка</w:t>
      </w:r>
    </w:p>
    <w:p w14:paraId="04ECBD98">
      <w:pPr>
        <w:rPr>
          <w:b/>
          <w:sz w:val="28"/>
          <w:szCs w:val="28"/>
        </w:rPr>
      </w:pPr>
    </w:p>
    <w:p w14:paraId="09322F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24.12.2024                                                                                           </w:t>
      </w:r>
    </w:p>
    <w:p w14:paraId="654241CE">
      <w:pPr>
        <w:ind w:right="-143"/>
        <w:rPr>
          <w:b/>
          <w:sz w:val="28"/>
          <w:szCs w:val="28"/>
        </w:rPr>
      </w:pPr>
    </w:p>
    <w:p w14:paraId="39E3731F">
      <w:pPr>
        <w:ind w:right="-14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програму  з  інфекційного контролю </w:t>
      </w:r>
    </w:p>
    <w:p w14:paraId="65C44CB1">
      <w:pPr>
        <w:ind w:right="-14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 Комунальному некомерційному підприємстві </w:t>
      </w:r>
    </w:p>
    <w:p w14:paraId="36BF19BD">
      <w:pPr>
        <w:ind w:right="-14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«Центр первинної медико-санітарної допомоги» </w:t>
      </w:r>
    </w:p>
    <w:p w14:paraId="5C4B2FAA">
      <w:pPr>
        <w:ind w:right="-14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Попівської сільської ради  у 2025 році </w:t>
      </w:r>
    </w:p>
    <w:p w14:paraId="4B707BF3">
      <w:pPr>
        <w:tabs>
          <w:tab w:val="left" w:pos="540"/>
        </w:tabs>
        <w:rPr>
          <w:sz w:val="28"/>
          <w:szCs w:val="28"/>
        </w:rPr>
      </w:pPr>
    </w:p>
    <w:p w14:paraId="3550086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З метою удосконалення епідеміологічного нагляду за інфекціями,  дотримання заходів інфекційного контролю, що сприяє зменшенню частоти інфекцій, розвиток яких пов'язаний з наданням медичної допомоги, покращення якості та пацієнторієнтованості медичного закладу, забезпечення захисту здоров'я медичного персоналу,  </w:t>
      </w:r>
      <w:r>
        <w:rPr>
          <w:color w:val="000000"/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статтей 89, 91 Бюджетного кодексу України,</w:t>
      </w:r>
      <w:r>
        <w:rPr>
          <w:color w:val="000000"/>
          <w:sz w:val="28"/>
          <w:szCs w:val="28"/>
        </w:rPr>
        <w:t xml:space="preserve"> Закону України «Про захист населення від інфекційних хвороб», </w:t>
      </w:r>
      <w:r>
        <w:rPr>
          <w:sz w:val="28"/>
          <w:szCs w:val="28"/>
        </w:rPr>
        <w:t xml:space="preserve"> керуючись статтею 26 Закону України «Про місцеве самоврядування в Україні»,</w:t>
      </w:r>
    </w:p>
    <w:p w14:paraId="5A5EF2D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сільська рада вирішила:</w:t>
      </w:r>
    </w:p>
    <w:p w14:paraId="07970E61">
      <w:pPr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1.Затвердити програму з інфекційного контролю у Комунальному некомерційному підприємстві  «Центр первинної медико-санітарної допомоги» </w:t>
      </w:r>
    </w:p>
    <w:p w14:paraId="490F64C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Попівської сільської ради  у 2025 році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(додається). </w:t>
      </w:r>
    </w:p>
    <w:p w14:paraId="6E99C8FB">
      <w:pPr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2.Визначити головним розпорядником коштів бюджету Попівської сільської територіальної громади  та відповідальним виконавцем апарат Попівської сільської ради Конотопського району Сумської області.</w:t>
      </w:r>
    </w:p>
    <w:p w14:paraId="1CC04936">
      <w:pPr>
        <w:ind w:right="-1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3. Контроль за виконанням даного рішення покласти на постійну комісію з питань освіти, охорони здоров`я, соціального захисту, культури та спорту.</w:t>
      </w:r>
    </w:p>
    <w:p w14:paraId="17C55232">
      <w:pPr>
        <w:tabs>
          <w:tab w:val="left" w:pos="0"/>
        </w:tabs>
        <w:ind w:firstLine="705"/>
        <w:jc w:val="both"/>
        <w:rPr>
          <w:sz w:val="28"/>
          <w:szCs w:val="28"/>
        </w:rPr>
      </w:pPr>
    </w:p>
    <w:p w14:paraId="07EEF6C6">
      <w:pPr>
        <w:ind w:right="-142"/>
        <w:jc w:val="both"/>
        <w:rPr>
          <w:sz w:val="28"/>
          <w:szCs w:val="28"/>
        </w:rPr>
      </w:pPr>
    </w:p>
    <w:p w14:paraId="757DBCA7">
      <w:pPr>
        <w:tabs>
          <w:tab w:val="left" w:pos="7365"/>
        </w:tabs>
        <w:ind w:right="-142"/>
        <w:rPr>
          <w:b/>
          <w:sz w:val="28"/>
          <w:szCs w:val="28"/>
        </w:rPr>
      </w:pPr>
      <w:r>
        <w:rPr>
          <w:b/>
          <w:sz w:val="28"/>
          <w:szCs w:val="28"/>
        </w:rPr>
        <w:t>Сільський голова                                                              Анатолій БОЯРЧУК</w:t>
      </w:r>
    </w:p>
    <w:p w14:paraId="73BB51BE">
      <w:pPr>
        <w:tabs>
          <w:tab w:val="left" w:pos="7365"/>
        </w:tabs>
        <w:ind w:right="-142"/>
      </w:pPr>
    </w:p>
    <w:p w14:paraId="743BE89F">
      <w:pPr>
        <w:tabs>
          <w:tab w:val="left" w:pos="7365"/>
        </w:tabs>
        <w:ind w:right="-142"/>
      </w:pPr>
    </w:p>
    <w:p w14:paraId="39580CAE">
      <w:pPr>
        <w:tabs>
          <w:tab w:val="left" w:pos="7365"/>
        </w:tabs>
        <w:ind w:right="-142"/>
      </w:pPr>
    </w:p>
    <w:p w14:paraId="01EB3EDD">
      <w:pPr>
        <w:tabs>
          <w:tab w:val="left" w:pos="7365"/>
        </w:tabs>
        <w:ind w:right="-142"/>
      </w:pPr>
    </w:p>
    <w:p w14:paraId="38D75AFC">
      <w:pPr>
        <w:tabs>
          <w:tab w:val="left" w:pos="7365"/>
        </w:tabs>
        <w:ind w:right="-142"/>
      </w:pPr>
    </w:p>
    <w:p w14:paraId="38CA3FF4">
      <w:pPr>
        <w:tabs>
          <w:tab w:val="left" w:pos="7365"/>
        </w:tabs>
        <w:ind w:right="-142"/>
      </w:pPr>
    </w:p>
    <w:p w14:paraId="42044C48">
      <w:pPr>
        <w:tabs>
          <w:tab w:val="left" w:pos="7365"/>
        </w:tabs>
        <w:ind w:right="-142"/>
      </w:pPr>
    </w:p>
    <w:p w14:paraId="39EF3B6D">
      <w:pPr>
        <w:tabs>
          <w:tab w:val="left" w:pos="7365"/>
        </w:tabs>
        <w:ind w:right="-142"/>
      </w:pPr>
    </w:p>
    <w:p w14:paraId="29C79333">
      <w:pPr>
        <w:tabs>
          <w:tab w:val="left" w:pos="7365"/>
        </w:tabs>
        <w:ind w:right="-142"/>
      </w:pPr>
      <w:r>
        <w:t>Лариса КОВТУН</w:t>
      </w:r>
    </w:p>
    <w:p w14:paraId="6866D3C2">
      <w:pPr>
        <w:tabs>
          <w:tab w:val="left" w:pos="7365"/>
        </w:tabs>
        <w:ind w:right="-142"/>
        <w:jc w:val="both"/>
        <w:rPr>
          <w:b/>
        </w:rPr>
      </w:pPr>
      <w:r>
        <w:t>Надіслати : до протоколу – 1,</w:t>
      </w:r>
      <w:r>
        <w:rPr>
          <w:b/>
        </w:rPr>
        <w:t xml:space="preserve"> </w:t>
      </w:r>
      <w:r>
        <w:t>постійній комісії з питань освіти, охорони здоров`я, соціального захисту, культури та спорту -1,  КНП «Центр ПМСД» Попівської сільської ради -1, управлінню фінансів та економіки Попівської сільської ради Конотопського району Сумської області - 1.</w:t>
      </w:r>
    </w:p>
    <w:p w14:paraId="4BD6973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</w:p>
    <w:p w14:paraId="0273D560">
      <w:pPr>
        <w:ind w:left="5954" w:hanging="60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Додаток </w:t>
      </w:r>
    </w:p>
    <w:p w14:paraId="30CD86CA">
      <w:pPr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до рішення сільської ради </w:t>
      </w:r>
    </w:p>
    <w:p w14:paraId="57B8AEBA">
      <w:pPr>
        <w:ind w:left="5954"/>
        <w:rPr>
          <w:sz w:val="24"/>
          <w:szCs w:val="24"/>
        </w:rPr>
      </w:pPr>
      <w:r>
        <w:rPr>
          <w:sz w:val="24"/>
          <w:szCs w:val="24"/>
        </w:rPr>
        <w:t>восьмого скликання від 24.12.2024</w:t>
      </w:r>
    </w:p>
    <w:p w14:paraId="63140104">
      <w:pPr>
        <w:rPr>
          <w:sz w:val="24"/>
          <w:szCs w:val="24"/>
        </w:rPr>
      </w:pPr>
    </w:p>
    <w:p w14:paraId="1177E2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І. Паспорт</w:t>
      </w:r>
    </w:p>
    <w:p w14:paraId="3F363F9F">
      <w:pPr>
        <w:ind w:left="-426"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Програми з інфекційного контролю у Комунальному некомерційному підприємстві  «Центр первинної медико-санітарної допомоги» Попівської сільської ради  у 2025 році </w:t>
      </w:r>
    </w:p>
    <w:p w14:paraId="1F33904E">
      <w:pPr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(Далі – програма)</w:t>
      </w:r>
    </w:p>
    <w:p w14:paraId="1833B623">
      <w:pPr>
        <w:jc w:val="center"/>
        <w:rPr>
          <w:b/>
          <w:sz w:val="28"/>
          <w:szCs w:val="28"/>
        </w:rPr>
      </w:pP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4405"/>
        <w:gridCol w:w="4884"/>
      </w:tblGrid>
      <w:tr w14:paraId="5F5CD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" w:type="pct"/>
          </w:tcPr>
          <w:p w14:paraId="12DF2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5" w:type="pct"/>
          </w:tcPr>
          <w:p w14:paraId="14E41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Ініціатор розроблення програми</w:t>
            </w:r>
          </w:p>
        </w:tc>
        <w:tc>
          <w:tcPr>
            <w:tcW w:w="2478" w:type="pct"/>
          </w:tcPr>
          <w:p w14:paraId="0E57F4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апарат Попівської сільської ради Конотопського району Сумської області </w:t>
            </w:r>
          </w:p>
        </w:tc>
      </w:tr>
      <w:tr w14:paraId="6CD62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" w:type="pct"/>
          </w:tcPr>
          <w:p w14:paraId="09084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35" w:type="pct"/>
          </w:tcPr>
          <w:p w14:paraId="1D8BDC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Дата, номер розпорядчого документа органу виконавчої влади про розроблення програми</w:t>
            </w:r>
          </w:p>
        </w:tc>
        <w:tc>
          <w:tcPr>
            <w:tcW w:w="2478" w:type="pct"/>
          </w:tcPr>
          <w:p w14:paraId="19910E16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розпорядження сільського голови Попівської сільської ради Конотопського району Сумської області від 26.11.2024 № 254-ОД «Про розроблення проєкту програми з інфекційного контролю у Комунальному некомерційному підприємстві  «Центр первинної медико-санітарної допомоги» Попівської сільської ради  у 2025 році»</w:t>
            </w:r>
          </w:p>
        </w:tc>
      </w:tr>
      <w:tr w14:paraId="2E7B8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" w:type="pct"/>
          </w:tcPr>
          <w:p w14:paraId="6FAE6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35" w:type="pct"/>
          </w:tcPr>
          <w:p w14:paraId="103E4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Розробник програми</w:t>
            </w:r>
          </w:p>
        </w:tc>
        <w:tc>
          <w:tcPr>
            <w:tcW w:w="2478" w:type="pct"/>
          </w:tcPr>
          <w:p w14:paraId="3F86B9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апарат Попівської сільської ради Конотопського району Сумської області, Комунальне некомерційне підприємство «Центр первинної медико-санітарної допомоги» Попівської сільської ради</w:t>
            </w:r>
          </w:p>
        </w:tc>
      </w:tr>
      <w:tr w14:paraId="63A80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" w:type="pct"/>
          </w:tcPr>
          <w:p w14:paraId="531425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35" w:type="pct"/>
          </w:tcPr>
          <w:p w14:paraId="46F33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Співрозробники програми</w:t>
            </w:r>
          </w:p>
        </w:tc>
        <w:tc>
          <w:tcPr>
            <w:tcW w:w="2478" w:type="pct"/>
          </w:tcPr>
          <w:p w14:paraId="7C2CF460">
            <w:pPr>
              <w:jc w:val="both"/>
              <w:rPr>
                <w:sz w:val="24"/>
                <w:szCs w:val="24"/>
              </w:rPr>
            </w:pPr>
          </w:p>
        </w:tc>
      </w:tr>
      <w:tr w14:paraId="6B5D9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" w:type="pct"/>
          </w:tcPr>
          <w:p w14:paraId="4174AC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35" w:type="pct"/>
          </w:tcPr>
          <w:p w14:paraId="34164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Відповідальний виконавець програми</w:t>
            </w:r>
          </w:p>
        </w:tc>
        <w:tc>
          <w:tcPr>
            <w:tcW w:w="2478" w:type="pct"/>
          </w:tcPr>
          <w:p w14:paraId="5559A6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апарат Попівської сільської ради Конотопського району Сумської області, Комунальне некомерційне підприємство «Центр первинної медико-санітарної допомоги» Попівської сільської ради</w:t>
            </w:r>
          </w:p>
        </w:tc>
      </w:tr>
      <w:tr w14:paraId="53626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" w:type="pct"/>
          </w:tcPr>
          <w:p w14:paraId="7F71C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35" w:type="pct"/>
          </w:tcPr>
          <w:p w14:paraId="4ADBC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Учасники Програми</w:t>
            </w:r>
          </w:p>
        </w:tc>
        <w:tc>
          <w:tcPr>
            <w:tcW w:w="2478" w:type="pct"/>
          </w:tcPr>
          <w:p w14:paraId="6D14D5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апарат Попівської сільської ради Конотопського району Сумської області, Комунальне некомерційне підприємство «Центр первинної медико-санітарної допомоги» Попівської сільської ради</w:t>
            </w:r>
          </w:p>
        </w:tc>
      </w:tr>
      <w:tr w14:paraId="75AA8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" w:type="pct"/>
          </w:tcPr>
          <w:p w14:paraId="0140D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35" w:type="pct"/>
          </w:tcPr>
          <w:p w14:paraId="2F90C3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Термін реалізації програми</w:t>
            </w:r>
          </w:p>
        </w:tc>
        <w:tc>
          <w:tcPr>
            <w:tcW w:w="2478" w:type="pct"/>
          </w:tcPr>
          <w:p w14:paraId="5F986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рік</w:t>
            </w:r>
          </w:p>
        </w:tc>
      </w:tr>
      <w:tr w14:paraId="6D380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" w:type="pct"/>
          </w:tcPr>
          <w:p w14:paraId="2ACCDA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35" w:type="pct"/>
          </w:tcPr>
          <w:p w14:paraId="0FE6F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2478" w:type="pct"/>
          </w:tcPr>
          <w:p w14:paraId="2BAED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Попівської сільської територіальної громади</w:t>
            </w:r>
          </w:p>
        </w:tc>
      </w:tr>
      <w:tr w14:paraId="2ED5E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" w:type="pct"/>
          </w:tcPr>
          <w:p w14:paraId="194E74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35" w:type="pct"/>
          </w:tcPr>
          <w:p w14:paraId="71CF8C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Загальний обсяг фінансових ресурсів, необхідних для реалізації Програми, всього, у тому числі:</w:t>
            </w:r>
          </w:p>
        </w:tc>
        <w:tc>
          <w:tcPr>
            <w:tcW w:w="2478" w:type="pct"/>
          </w:tcPr>
          <w:p w14:paraId="423CB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31300  гривень</w:t>
            </w:r>
          </w:p>
        </w:tc>
      </w:tr>
      <w:tr w14:paraId="2380F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" w:type="pct"/>
          </w:tcPr>
          <w:p w14:paraId="60337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</w:t>
            </w:r>
          </w:p>
        </w:tc>
        <w:tc>
          <w:tcPr>
            <w:tcW w:w="2235" w:type="pct"/>
          </w:tcPr>
          <w:p w14:paraId="31B9FB78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Кошти  бюджету Попівської сільської територіальної громади</w:t>
            </w:r>
          </w:p>
        </w:tc>
        <w:tc>
          <w:tcPr>
            <w:tcW w:w="2478" w:type="pct"/>
          </w:tcPr>
          <w:p w14:paraId="46F0E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31300  гривень</w:t>
            </w:r>
          </w:p>
        </w:tc>
      </w:tr>
    </w:tbl>
    <w:p w14:paraId="250369A8">
      <w:pPr>
        <w:rPr>
          <w:b/>
          <w:sz w:val="28"/>
          <w:szCs w:val="28"/>
        </w:rPr>
      </w:pPr>
    </w:p>
    <w:p w14:paraId="04C7C1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ІІ. Визначення проблеми, на розв’язання якої спрямована програма</w:t>
      </w:r>
    </w:p>
    <w:p w14:paraId="7E5F061B">
      <w:pPr>
        <w:rPr>
          <w:b/>
          <w:sz w:val="28"/>
          <w:szCs w:val="28"/>
        </w:rPr>
      </w:pPr>
    </w:p>
    <w:p w14:paraId="2CC82F10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eastAsia="Times New Roman"/>
          <w:sz w:val="28"/>
          <w:szCs w:val="28"/>
        </w:rPr>
        <w:t xml:space="preserve"> Стратегічним завданням охорони здоров'я є забезпечення якості медичної допомоги й створення безпечного лікарняного середовища. Інфекції, пов’язані з наданням первинної допомоги є найважливішою складовою цієї проблеми через широке поширення, негативні наслідки для здоров'я пацієнтів, медичного персоналу й економіки держави. За даними ВООЗ, від 5 % до 10 % пацієнтів, які госпіталізуються в сучасні стаціонари у розвинених країнах, отримують одну або більше інфекцій, пов’язаних з медичною допомогою; у країнах, що розвиваються, ці цифри є значно вищими. Залежно від дії різних факторів, частота виникнення інфекцій, що пов’язані з наданням первинної допомоги коливається. Деякі групи пацієнтів особливо вразливі: немовлята, люди похилого віку, пацієнти з важким перебігом основної патології й множинними супутніми захворюваннями, пацієнти, що зазнають агресивних і інвазивних медичних втручань. Інфекції, пов’язані з наданням первинної допомоги суттєво знижують якість життя пацієнта, приводять до втрати репутації лікувальної установи. Як інструмент для вирішення цих проблем охорони здоров'я використовується сучасна й ефективна система інфекційного контролю. </w:t>
      </w:r>
    </w:p>
    <w:p w14:paraId="1760A766">
      <w:pPr>
        <w:rPr>
          <w:b/>
          <w:sz w:val="28"/>
          <w:szCs w:val="28"/>
        </w:rPr>
      </w:pPr>
    </w:p>
    <w:p w14:paraId="7202A0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ІІІ. Визначення мети програми</w:t>
      </w:r>
    </w:p>
    <w:p w14:paraId="69DC5559">
      <w:pPr>
        <w:jc w:val="center"/>
        <w:rPr>
          <w:b/>
          <w:sz w:val="28"/>
          <w:szCs w:val="28"/>
        </w:rPr>
      </w:pPr>
    </w:p>
    <w:p w14:paraId="44C316DE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  Метою програми є удосконалення епідеміологічного нагляду за інфекціями,  дотримання заходів інфекційного контролю, що сприяє зменшенню частоти інфекцій, розвиток яких пов'язаний з наданням медичної допомоги, покращення якості та пацієнторієнтованості медичного закладу, забезпечення захисту здоров'я персоналу. </w:t>
      </w:r>
    </w:p>
    <w:p w14:paraId="0B510CD5">
      <w:pPr>
        <w:jc w:val="both"/>
        <w:rPr>
          <w:b/>
          <w:sz w:val="28"/>
          <w:szCs w:val="28"/>
        </w:rPr>
      </w:pPr>
    </w:p>
    <w:p w14:paraId="3F65F4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</w:t>
      </w:r>
      <w:r>
        <w:rPr>
          <w:b/>
        </w:rPr>
        <w:t xml:space="preserve"> </w:t>
      </w:r>
      <w:r>
        <w:rPr>
          <w:b/>
          <w:sz w:val="28"/>
          <w:szCs w:val="28"/>
        </w:rPr>
        <w:t>Обґрунтування шляхів і засобів розв’язання проблеми, обсягів та джерел фінансування; строки та етапи виконання програми</w:t>
      </w:r>
    </w:p>
    <w:p w14:paraId="4552C0DF">
      <w:pPr>
        <w:jc w:val="center"/>
        <w:rPr>
          <w:b/>
          <w:sz w:val="28"/>
          <w:szCs w:val="28"/>
        </w:rPr>
      </w:pPr>
    </w:p>
    <w:p w14:paraId="12BDF7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Одним із способів вирішення вищезазначеної проблеми є поліпшення фінансування первинної медичної допомоги на території Попівської сільської територіальної громади для забезпечення більш ефективного та безпечного інфекційного контролю у структурних підрозділах Комунального некомерційного підприємства «Центр первинної медико-санітарної допомоги» Попівської сільської ради. Забезпечення рівного та справедливого доступу жителів Попівської сільської територіальної громади до медичних послуг належної якості, зниження рівня захворюваності та смертності населення шляхом формування і налагодження ефективного функціонування системи надання населенню доступної та високоякісної первинної медико-санітарної допомоги на засадах сімейної медицини. Медична допомога жителям Попівської сільської територіальної громади є доступною. Проте наявні проблеми, які виникли в період пандемії потребують невідкладного вирішення шляхом додаткового фінансування.</w:t>
      </w:r>
    </w:p>
    <w:p w14:paraId="1CD307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Загальний обсяг коштів, необхідних для  реалізації програми  становить  31300 грн. Фінансування програми буде здійснюватися за рахунок видатків загального фонду бюджету Попівської сільської територіальної громади, передбачених на 2025 рік. </w:t>
      </w:r>
    </w:p>
    <w:p w14:paraId="66D88147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Програма реалізується у 2025 році.</w:t>
      </w:r>
    </w:p>
    <w:p w14:paraId="1AE4802C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618FC5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Ресурсне забезпечення програми </w:t>
      </w:r>
      <w:r>
        <w:rPr>
          <w:i/>
          <w:sz w:val="28"/>
          <w:szCs w:val="28"/>
        </w:rPr>
        <w:t xml:space="preserve">                                                                                                                        </w:t>
      </w:r>
    </w:p>
    <w:p w14:paraId="6389A673">
      <w:pPr>
        <w:jc w:val="right"/>
        <w:rPr>
          <w:i/>
          <w:sz w:val="24"/>
          <w:szCs w:val="24"/>
        </w:rPr>
      </w:pPr>
    </w:p>
    <w:tbl>
      <w:tblPr>
        <w:tblStyle w:val="3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8"/>
        <w:gridCol w:w="2340"/>
        <w:gridCol w:w="2700"/>
      </w:tblGrid>
      <w:tr w14:paraId="6EE3B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37D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Обсяг коштів, які планується залучити на виконання програми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12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Рік виконання програми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901E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Усього витрати на виконання програми, гривень</w:t>
            </w:r>
          </w:p>
        </w:tc>
      </w:tr>
      <w:tr w14:paraId="55D41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F7312">
            <w:pPr>
              <w:jc w:val="both"/>
              <w:rPr>
                <w:sz w:val="24"/>
              </w:rPr>
            </w:pPr>
          </w:p>
          <w:p w14:paraId="3E9E40F2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Обсяг ресурсів усього, у тому числі: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2E61B9">
            <w:pPr>
              <w:jc w:val="center"/>
              <w:rPr>
                <w:sz w:val="24"/>
                <w:szCs w:val="24"/>
              </w:rPr>
            </w:pPr>
          </w:p>
          <w:p w14:paraId="0667D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рік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6929D">
            <w:pPr>
              <w:tabs>
                <w:tab w:val="left" w:pos="2592"/>
              </w:tabs>
              <w:jc w:val="center"/>
              <w:rPr>
                <w:sz w:val="24"/>
                <w:szCs w:val="24"/>
              </w:rPr>
            </w:pPr>
          </w:p>
          <w:p w14:paraId="4933731E">
            <w:pPr>
              <w:tabs>
                <w:tab w:val="left" w:pos="25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31300</w:t>
            </w:r>
          </w:p>
        </w:tc>
      </w:tr>
      <w:tr w14:paraId="3825C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C56B9">
            <w:pPr>
              <w:rPr>
                <w:sz w:val="24"/>
              </w:rPr>
            </w:pPr>
            <w:r>
              <w:rPr>
                <w:sz w:val="24"/>
              </w:rPr>
              <w:t xml:space="preserve">бюджет Попівської </w:t>
            </w:r>
            <w:r>
              <w:rPr>
                <w:sz w:val="24"/>
                <w:szCs w:val="24"/>
                <w:lang w:eastAsia="en-US"/>
              </w:rPr>
              <w:t>сільської</w:t>
            </w:r>
            <w:r>
              <w:rPr>
                <w:lang w:eastAsia="en-US"/>
              </w:rPr>
              <w:t xml:space="preserve"> </w:t>
            </w:r>
            <w:r>
              <w:rPr>
                <w:sz w:val="24"/>
              </w:rPr>
              <w:t>територіальної громади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7C847">
            <w:pPr>
              <w:jc w:val="center"/>
              <w:rPr>
                <w:sz w:val="24"/>
                <w:szCs w:val="24"/>
              </w:rPr>
            </w:pPr>
          </w:p>
          <w:p w14:paraId="386B3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рік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3262B">
            <w:pPr>
              <w:jc w:val="center"/>
              <w:rPr>
                <w:sz w:val="24"/>
                <w:szCs w:val="24"/>
              </w:rPr>
            </w:pPr>
          </w:p>
          <w:p w14:paraId="01FBE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31300</w:t>
            </w:r>
          </w:p>
        </w:tc>
      </w:tr>
    </w:tbl>
    <w:p w14:paraId="1CA50945">
      <w:pPr>
        <w:jc w:val="center"/>
        <w:rPr>
          <w:b/>
          <w:sz w:val="28"/>
          <w:szCs w:val="28"/>
        </w:rPr>
      </w:pPr>
    </w:p>
    <w:p w14:paraId="02614E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</w:t>
      </w:r>
      <w:r>
        <w:rPr>
          <w:b/>
        </w:rPr>
        <w:t xml:space="preserve"> </w:t>
      </w:r>
      <w:r>
        <w:rPr>
          <w:b/>
          <w:sz w:val="28"/>
          <w:szCs w:val="28"/>
        </w:rPr>
        <w:t>Перелік завдань і заходів програми та результативні показники</w:t>
      </w:r>
    </w:p>
    <w:p w14:paraId="6A15BA97">
      <w:pPr>
        <w:rPr>
          <w:sz w:val="28"/>
          <w:szCs w:val="28"/>
        </w:rPr>
      </w:pPr>
    </w:p>
    <w:p w14:paraId="5EA41337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Основні завдання програми, що реалізується відповідно до її напрямків: </w:t>
      </w:r>
    </w:p>
    <w:p w14:paraId="57820616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раннє виявлення осіб які можуть бути вірусоносіями; </w:t>
      </w:r>
    </w:p>
    <w:p w14:paraId="3230636B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використання серед медичних працівників, які працюють з інфікованими або потенційними інфікованими одноразового медичного інструментарію  для парентеральних маніпуляцій та засобів індивідуального захисту;</w:t>
      </w:r>
    </w:p>
    <w:p w14:paraId="0562C928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організаційне забезпечення діагностики, лікування та профілактики інфекційних захворювань;</w:t>
      </w:r>
    </w:p>
    <w:p w14:paraId="39CBA95F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удосконалення діагностики інфекційних захворювань;</w:t>
      </w:r>
    </w:p>
    <w:p w14:paraId="4B526F58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реалізація інформаційно-освітньої програми для населення з профілактики інфекційних захворювань та лікування хворих, соціальну рекламу здорового способу життя;</w:t>
      </w:r>
    </w:p>
    <w:p w14:paraId="348659BD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- своєчасна вакцинація дорослого та дитячого населення.</w:t>
      </w:r>
    </w:p>
    <w:p w14:paraId="212D682D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Виконання програми дасть змогу: </w:t>
      </w:r>
    </w:p>
    <w:p w14:paraId="660248E2">
      <w:pPr>
        <w:ind w:left="142" w:right="-143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підвищення безпеки при наданні медичних послуг; </w:t>
      </w:r>
    </w:p>
    <w:p w14:paraId="00B2EB55">
      <w:pPr>
        <w:ind w:left="142" w:right="-143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зменшення інфекції, пов’язаної з наданням медичної  допомоги більше ніж на 30%; </w:t>
      </w:r>
    </w:p>
    <w:p w14:paraId="6AFADE90">
      <w:pPr>
        <w:ind w:left="142" w:right="-143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зменшення захворюваності, смертності від інфекційних захворювань серед пацієнтів, більше ніж на 30%; </w:t>
      </w:r>
    </w:p>
    <w:p w14:paraId="35392D7B">
      <w:pPr>
        <w:ind w:left="142" w:right="-143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попередження передачі резистентних штамів бактерій та заощадить кошти, шляхом раціонального використання антимікробних препаратів з профілактичною та лікувальною метою; </w:t>
      </w:r>
    </w:p>
    <w:p w14:paraId="6D928DBD">
      <w:pPr>
        <w:ind w:left="142" w:right="-143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створення системи моніторингу та аудиту у ефективності програми інфекційного контролю в структурних підрозділах Комунального некомерційного підприємства «Центр первинної медико-санітарної допомоги» Попівської сільської ради; </w:t>
      </w:r>
    </w:p>
    <w:p w14:paraId="2A54857F">
      <w:pPr>
        <w:ind w:left="142" w:right="-143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посилення системи надання первинної медичної допомоги шляхом якісної, пацієнторієнтованої медичної допомоги. </w:t>
      </w:r>
    </w:p>
    <w:p w14:paraId="7E2ACDB2">
      <w:pPr>
        <w:ind w:left="-426"/>
        <w:jc w:val="both"/>
        <w:rPr>
          <w:sz w:val="28"/>
          <w:szCs w:val="28"/>
        </w:rPr>
        <w:sectPr>
          <w:headerReference r:id="rId5" w:type="default"/>
          <w:headerReference r:id="rId6" w:type="even"/>
          <w:pgSz w:w="11906" w:h="16838"/>
          <w:pgMar w:top="964" w:right="567" w:bottom="1134" w:left="1701" w:header="709" w:footer="709" w:gutter="0"/>
          <w:cols w:space="708" w:num="1"/>
          <w:titlePg/>
          <w:docGrid w:linePitch="360" w:charSpace="0"/>
        </w:sectPr>
      </w:pPr>
    </w:p>
    <w:p w14:paraId="0B001D6F">
      <w:pPr>
        <w:rPr>
          <w:b/>
          <w:sz w:val="28"/>
          <w:szCs w:val="28"/>
        </w:rPr>
      </w:pPr>
    </w:p>
    <w:p w14:paraId="3CA4696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.</w:t>
      </w:r>
      <w:r>
        <w:rPr>
          <w:b/>
        </w:rPr>
        <w:t xml:space="preserve"> </w:t>
      </w:r>
      <w:r>
        <w:rPr>
          <w:b/>
          <w:sz w:val="28"/>
          <w:szCs w:val="28"/>
        </w:rPr>
        <w:t>Координація та контроль за ходом виконання програми</w:t>
      </w:r>
    </w:p>
    <w:p w14:paraId="0A6D4647">
      <w:pPr>
        <w:jc w:val="both"/>
        <w:rPr>
          <w:b/>
          <w:sz w:val="28"/>
          <w:szCs w:val="28"/>
        </w:rPr>
      </w:pPr>
    </w:p>
    <w:p w14:paraId="1D2DD6C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Організація виконання програми здійснюється Комунальним некомерційним підприємством «Центр первинної медико-санітарної допомоги» Попівської сільської ради, яке до 01 березня 2026 року подає узагальнену інформацію про стан її виконання сільському голові Попівської сільської ради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Конотопського району Сумської області. </w:t>
      </w:r>
    </w:p>
    <w:p w14:paraId="02965B7B">
      <w:pPr>
        <w:pStyle w:val="8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  Координує  хід виконання цієї програми заступник сільського голови з питань діяльності виконавчих органів ради Попівської сільської ради Конотопського району Сумської області.</w:t>
      </w:r>
    </w:p>
    <w:p w14:paraId="5D402B77">
      <w:pPr>
        <w:jc w:val="both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        </w:t>
      </w:r>
      <w:r>
        <w:rPr>
          <w:kern w:val="28"/>
          <w:sz w:val="28"/>
          <w:szCs w:val="28"/>
        </w:rPr>
        <w:t>Поточний контроль за ходом реалізації програми покладається</w:t>
      </w:r>
      <w:r>
        <w:rPr>
          <w:sz w:val="28"/>
          <w:szCs w:val="28"/>
        </w:rPr>
        <w:t xml:space="preserve"> на постійну комісію з питань освіти, охорони здоров`я, соціального захисту, культури та спорту.</w:t>
      </w:r>
    </w:p>
    <w:p w14:paraId="01D04D67">
      <w:pPr>
        <w:rPr>
          <w:sz w:val="28"/>
          <w:szCs w:val="28"/>
        </w:rPr>
      </w:pPr>
    </w:p>
    <w:p w14:paraId="37BD155D">
      <w:pPr>
        <w:rPr>
          <w:sz w:val="28"/>
          <w:szCs w:val="28"/>
        </w:rPr>
      </w:pPr>
    </w:p>
    <w:p w14:paraId="342D853B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Секретар ради                                                           Валентина МАЛІГОН     </w:t>
      </w:r>
    </w:p>
    <w:p w14:paraId="486BE24A">
      <w:pPr>
        <w:jc w:val="both"/>
        <w:rPr>
          <w:b/>
          <w:sz w:val="28"/>
          <w:szCs w:val="28"/>
        </w:rPr>
      </w:pPr>
    </w:p>
    <w:sectPr>
      <w:headerReference r:id="rId7" w:type="default"/>
      <w:headerReference r:id="rId8" w:type="even"/>
      <w:pgSz w:w="11906" w:h="16838"/>
      <w:pgMar w:top="1134" w:right="567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38DBBA">
    <w:pPr>
      <w:pStyle w:val="7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2</w:t>
    </w:r>
    <w:r>
      <w:rPr>
        <w:rStyle w:val="4"/>
      </w:rPr>
      <w:fldChar w:fldCharType="end"/>
    </w:r>
  </w:p>
  <w:p w14:paraId="02525514"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1B9559">
    <w:pPr>
      <w:pStyle w:val="7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 w14:paraId="523D46AE"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0741E8">
    <w:pPr>
      <w:pStyle w:val="7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6</w:t>
    </w:r>
    <w:r>
      <w:rPr>
        <w:rStyle w:val="4"/>
      </w:rPr>
      <w:fldChar w:fldCharType="end"/>
    </w:r>
  </w:p>
  <w:p w14:paraId="407852B9">
    <w:pPr>
      <w:pStyle w:val="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B7D3D7">
    <w:pPr>
      <w:pStyle w:val="7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 w14:paraId="7246B6EB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519"/>
    <w:rsid w:val="00003E77"/>
    <w:rsid w:val="0002326C"/>
    <w:rsid w:val="000241DF"/>
    <w:rsid w:val="00042069"/>
    <w:rsid w:val="0005469C"/>
    <w:rsid w:val="000702EE"/>
    <w:rsid w:val="00073825"/>
    <w:rsid w:val="000B58B5"/>
    <w:rsid w:val="000C3791"/>
    <w:rsid w:val="000D7ED4"/>
    <w:rsid w:val="000E375E"/>
    <w:rsid w:val="000F4CBB"/>
    <w:rsid w:val="00110F9A"/>
    <w:rsid w:val="00126111"/>
    <w:rsid w:val="0014218D"/>
    <w:rsid w:val="00163AC9"/>
    <w:rsid w:val="0016521F"/>
    <w:rsid w:val="001A5A79"/>
    <w:rsid w:val="001B47BA"/>
    <w:rsid w:val="001C0435"/>
    <w:rsid w:val="001E7F9E"/>
    <w:rsid w:val="001F75A0"/>
    <w:rsid w:val="00204EB6"/>
    <w:rsid w:val="0024279C"/>
    <w:rsid w:val="0027502E"/>
    <w:rsid w:val="002951E0"/>
    <w:rsid w:val="002D1DCD"/>
    <w:rsid w:val="002D43FD"/>
    <w:rsid w:val="002D5F48"/>
    <w:rsid w:val="002F1EB2"/>
    <w:rsid w:val="00326748"/>
    <w:rsid w:val="00332169"/>
    <w:rsid w:val="00377DC7"/>
    <w:rsid w:val="003802CA"/>
    <w:rsid w:val="003904A9"/>
    <w:rsid w:val="003A502E"/>
    <w:rsid w:val="003B0224"/>
    <w:rsid w:val="00413E37"/>
    <w:rsid w:val="00433C24"/>
    <w:rsid w:val="00443B12"/>
    <w:rsid w:val="00455C25"/>
    <w:rsid w:val="004814F7"/>
    <w:rsid w:val="004B050C"/>
    <w:rsid w:val="004B6519"/>
    <w:rsid w:val="00532A89"/>
    <w:rsid w:val="00540460"/>
    <w:rsid w:val="00546909"/>
    <w:rsid w:val="00576EC2"/>
    <w:rsid w:val="00584AB9"/>
    <w:rsid w:val="005A7782"/>
    <w:rsid w:val="005B4ED8"/>
    <w:rsid w:val="0060119B"/>
    <w:rsid w:val="0060606C"/>
    <w:rsid w:val="006076F2"/>
    <w:rsid w:val="00620D1F"/>
    <w:rsid w:val="00684068"/>
    <w:rsid w:val="00697B75"/>
    <w:rsid w:val="006A5AC2"/>
    <w:rsid w:val="006B06AA"/>
    <w:rsid w:val="006C127D"/>
    <w:rsid w:val="006D5CB7"/>
    <w:rsid w:val="006F1772"/>
    <w:rsid w:val="00712044"/>
    <w:rsid w:val="00745F7B"/>
    <w:rsid w:val="00757A9F"/>
    <w:rsid w:val="00771FE7"/>
    <w:rsid w:val="00781FD6"/>
    <w:rsid w:val="007B2D2C"/>
    <w:rsid w:val="007D24C8"/>
    <w:rsid w:val="007E2DBA"/>
    <w:rsid w:val="007E7D7F"/>
    <w:rsid w:val="007F469B"/>
    <w:rsid w:val="00826718"/>
    <w:rsid w:val="008418DF"/>
    <w:rsid w:val="008507A4"/>
    <w:rsid w:val="008512EB"/>
    <w:rsid w:val="0089202C"/>
    <w:rsid w:val="008A73E9"/>
    <w:rsid w:val="008D3051"/>
    <w:rsid w:val="008E61ED"/>
    <w:rsid w:val="00904FCA"/>
    <w:rsid w:val="009233FA"/>
    <w:rsid w:val="00942790"/>
    <w:rsid w:val="00955BD8"/>
    <w:rsid w:val="009627CD"/>
    <w:rsid w:val="009801C5"/>
    <w:rsid w:val="009A0B0C"/>
    <w:rsid w:val="009C4F29"/>
    <w:rsid w:val="009D0576"/>
    <w:rsid w:val="009E45AC"/>
    <w:rsid w:val="009F2830"/>
    <w:rsid w:val="00A161B8"/>
    <w:rsid w:val="00A3193D"/>
    <w:rsid w:val="00A56F87"/>
    <w:rsid w:val="00A6070C"/>
    <w:rsid w:val="00A8188D"/>
    <w:rsid w:val="00AA7DA5"/>
    <w:rsid w:val="00B03293"/>
    <w:rsid w:val="00B96548"/>
    <w:rsid w:val="00BA6711"/>
    <w:rsid w:val="00BB73BC"/>
    <w:rsid w:val="00BC75FF"/>
    <w:rsid w:val="00C11C59"/>
    <w:rsid w:val="00C143D4"/>
    <w:rsid w:val="00C34BCD"/>
    <w:rsid w:val="00C51FDE"/>
    <w:rsid w:val="00C577A9"/>
    <w:rsid w:val="00C87E3B"/>
    <w:rsid w:val="00C90BE6"/>
    <w:rsid w:val="00CE464D"/>
    <w:rsid w:val="00D21170"/>
    <w:rsid w:val="00D36D73"/>
    <w:rsid w:val="00D37EEE"/>
    <w:rsid w:val="00D41D9D"/>
    <w:rsid w:val="00D975AE"/>
    <w:rsid w:val="00DE617D"/>
    <w:rsid w:val="00DF0ABA"/>
    <w:rsid w:val="00DF2AB6"/>
    <w:rsid w:val="00E3534F"/>
    <w:rsid w:val="00E458DA"/>
    <w:rsid w:val="00E6490F"/>
    <w:rsid w:val="00E9565E"/>
    <w:rsid w:val="00EB021E"/>
    <w:rsid w:val="00ED672C"/>
    <w:rsid w:val="00ED69DC"/>
    <w:rsid w:val="00EE2E0E"/>
    <w:rsid w:val="00F159D9"/>
    <w:rsid w:val="00F36F35"/>
    <w:rsid w:val="00F436B9"/>
    <w:rsid w:val="00F45326"/>
    <w:rsid w:val="00F6748D"/>
    <w:rsid w:val="00FA5A70"/>
    <w:rsid w:val="3F146BA6"/>
    <w:rsid w:val="5F79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99" w:name="Placeholder Text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val="uk-UA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2"/>
    <w:qFormat/>
    <w:uiPriority w:val="0"/>
  </w:style>
  <w:style w:type="character" w:styleId="5">
    <w:name w:val="Strong"/>
    <w:qFormat/>
    <w:uiPriority w:val="0"/>
    <w:rPr>
      <w:b/>
      <w:bCs/>
    </w:rPr>
  </w:style>
  <w:style w:type="paragraph" w:styleId="6">
    <w:name w:val="Balloon Text"/>
    <w:basedOn w:val="1"/>
    <w:link w:val="13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header"/>
    <w:basedOn w:val="1"/>
    <w:link w:val="11"/>
    <w:qFormat/>
    <w:uiPriority w:val="0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ru-RU"/>
    </w:rPr>
  </w:style>
  <w:style w:type="paragraph" w:styleId="8">
    <w:name w:val="Title"/>
    <w:basedOn w:val="1"/>
    <w:link w:val="15"/>
    <w:qFormat/>
    <w:uiPriority w:val="0"/>
    <w:pPr>
      <w:spacing w:before="240" w:after="60"/>
      <w:jc w:val="center"/>
      <w:outlineLvl w:val="0"/>
    </w:pPr>
    <w:rPr>
      <w:rFonts w:ascii="Arial" w:hAnsi="Arial" w:eastAsia="Times New Roman" w:cs="Arial"/>
      <w:b/>
      <w:bCs/>
      <w:kern w:val="28"/>
      <w:sz w:val="32"/>
      <w:szCs w:val="32"/>
      <w:lang w:val="ru-RU"/>
    </w:rPr>
  </w:style>
  <w:style w:type="paragraph" w:styleId="9">
    <w:name w:val="footer"/>
    <w:basedOn w:val="1"/>
    <w:link w:val="16"/>
    <w:unhideWhenUsed/>
    <w:qFormat/>
    <w:uiPriority w:val="99"/>
    <w:pPr>
      <w:tabs>
        <w:tab w:val="center" w:pos="4677"/>
        <w:tab w:val="right" w:pos="9355"/>
      </w:tabs>
    </w:pPr>
  </w:style>
  <w:style w:type="table" w:styleId="10">
    <w:name w:val="Table Grid"/>
    <w:basedOn w:val="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Верхній колонтитул Знак"/>
    <w:basedOn w:val="2"/>
    <w:link w:val="7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2">
    <w:name w:val="List Paragraph"/>
    <w:basedOn w:val="1"/>
    <w:qFormat/>
    <w:uiPriority w:val="99"/>
    <w:pPr>
      <w:ind w:left="720"/>
      <w:contextualSpacing/>
    </w:pPr>
  </w:style>
  <w:style w:type="character" w:customStyle="1" w:styleId="13">
    <w:name w:val="Текст у виносці Знак"/>
    <w:basedOn w:val="2"/>
    <w:link w:val="6"/>
    <w:semiHidden/>
    <w:qFormat/>
    <w:uiPriority w:val="99"/>
    <w:rPr>
      <w:rFonts w:ascii="Tahoma" w:hAnsi="Tahoma" w:eastAsia="Calibri" w:cs="Tahoma"/>
      <w:sz w:val="16"/>
      <w:szCs w:val="16"/>
      <w:lang w:val="uk-UA" w:eastAsia="ru-RU"/>
    </w:rPr>
  </w:style>
  <w:style w:type="character" w:styleId="14">
    <w:name w:val="Placeholder Text"/>
    <w:basedOn w:val="2"/>
    <w:semiHidden/>
    <w:uiPriority w:val="99"/>
    <w:rPr>
      <w:color w:val="808080"/>
    </w:rPr>
  </w:style>
  <w:style w:type="character" w:customStyle="1" w:styleId="15">
    <w:name w:val="Назва Знак"/>
    <w:basedOn w:val="2"/>
    <w:link w:val="8"/>
    <w:qFormat/>
    <w:uiPriority w:val="0"/>
    <w:rPr>
      <w:rFonts w:ascii="Arial" w:hAnsi="Arial" w:eastAsia="Times New Roman" w:cs="Arial"/>
      <w:b/>
      <w:bCs/>
      <w:kern w:val="28"/>
      <w:sz w:val="32"/>
      <w:szCs w:val="32"/>
      <w:lang w:eastAsia="ru-RU"/>
    </w:rPr>
  </w:style>
  <w:style w:type="character" w:customStyle="1" w:styleId="16">
    <w:name w:val="Нижній колонтитул Знак"/>
    <w:basedOn w:val="2"/>
    <w:link w:val="9"/>
    <w:qFormat/>
    <w:uiPriority w:val="99"/>
    <w:rPr>
      <w:rFonts w:ascii="Times New Roman" w:hAnsi="Times New Roman" w:eastAsia="Calibri" w:cs="Times New Roman"/>
      <w:sz w:val="20"/>
      <w:szCs w:val="20"/>
      <w:lang w:val="uk-UA"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file:///C:\&#1052;&#1086;&#1080;%252520&#1076;&#1086;&#1082;&#1091;&#1084;&#1077;&#1085;&#1090;&#1099;\MSOffice\Clipart\GERB.BMP" TargetMode="Externa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1733</Words>
  <Characters>9882</Characters>
  <Lines>82</Lines>
  <Paragraphs>23</Paragraphs>
  <TotalTime>558</TotalTime>
  <ScaleCrop>false</ScaleCrop>
  <LinksUpToDate>false</LinksUpToDate>
  <CharactersWithSpaces>11592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2021-03-09T09:52:00Z</dcterms:created>
  <dc:creator>User</dc:creator>
  <cp:lastModifiedBy>Галина Шкареда</cp:lastModifiedBy>
  <cp:lastPrinted>2024-12-19T12:16:00Z</cp:lastPrinted>
  <dcterms:modified xsi:type="dcterms:W3CDTF">2024-12-27T10:12:14Z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5063FF6D78E9486A8110EB21C30F6F7E_13</vt:lpwstr>
  </property>
</Properties>
</file>