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ED6FA">
      <w:pPr>
        <w:rPr>
          <w:rFonts w:eastAsia="Calibri"/>
          <w:b/>
          <w:bCs/>
          <w:color w:val="auto"/>
          <w:sz w:val="26"/>
          <w:szCs w:val="26"/>
          <w:lang w:val="uk-UA" w:eastAsia="en-US"/>
        </w:rPr>
      </w:pPr>
    </w:p>
    <w:p w14:paraId="1499F855">
      <w:pPr>
        <w:rPr>
          <w:rFonts w:eastAsia="Calibri"/>
          <w:b/>
          <w:bCs/>
          <w:color w:val="auto"/>
          <w:sz w:val="26"/>
          <w:szCs w:val="26"/>
          <w:lang w:val="uk-UA" w:eastAsia="en-US"/>
        </w:rPr>
      </w:pPr>
      <w:r>
        <w:rPr>
          <w:color w:val="auto"/>
          <w:sz w:val="20"/>
          <w:szCs w:val="20"/>
          <w:lang w:val="en-US" w:eastAsia="en-US"/>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71D8A19A">
      <w:pPr>
        <w:rPr>
          <w:rFonts w:eastAsia="Calibri"/>
          <w:b/>
          <w:bCs/>
          <w:color w:val="auto"/>
          <w:sz w:val="28"/>
          <w:szCs w:val="28"/>
          <w:lang w:val="uk-UA" w:eastAsia="en-US"/>
        </w:rPr>
      </w:pPr>
    </w:p>
    <w:p w14:paraId="1EBC9126">
      <w:pPr>
        <w:jc w:val="center"/>
        <w:rPr>
          <w:rFonts w:eastAsia="Calibri"/>
          <w:b/>
          <w:bCs/>
          <w:color w:val="auto"/>
          <w:sz w:val="28"/>
          <w:szCs w:val="28"/>
          <w:lang w:eastAsia="en-US"/>
        </w:rPr>
      </w:pPr>
      <w:r>
        <w:rPr>
          <w:rFonts w:eastAsia="Calibri"/>
          <w:b/>
          <w:bCs/>
          <w:color w:val="auto"/>
          <w:sz w:val="28"/>
          <w:szCs w:val="28"/>
          <w:lang w:eastAsia="en-US"/>
        </w:rPr>
        <w:t>ВИКОНАВЧИЙ КОМІТЕТ</w:t>
      </w:r>
    </w:p>
    <w:p w14:paraId="4319308D">
      <w:pPr>
        <w:shd w:val="clear" w:color="auto" w:fill="FFFFFF"/>
        <w:jc w:val="center"/>
        <w:rPr>
          <w:rFonts w:eastAsia="Calibri"/>
          <w:b/>
          <w:bCs/>
          <w:color w:val="auto"/>
          <w:sz w:val="28"/>
          <w:szCs w:val="28"/>
          <w:lang w:eastAsia="en-US"/>
        </w:rPr>
      </w:pPr>
      <w:r>
        <w:rPr>
          <w:rFonts w:eastAsia="Calibri"/>
          <w:b/>
          <w:bCs/>
          <w:color w:val="auto"/>
          <w:sz w:val="28"/>
          <w:szCs w:val="28"/>
          <w:lang w:eastAsia="en-US"/>
        </w:rPr>
        <w:t>ПОПІВСЬКА СІЛЬСЬКА РАДА</w:t>
      </w:r>
    </w:p>
    <w:p w14:paraId="38687195">
      <w:pPr>
        <w:shd w:val="clear" w:color="auto" w:fill="FFFFFF"/>
        <w:jc w:val="center"/>
        <w:rPr>
          <w:rFonts w:eastAsia="Calibri"/>
          <w:color w:val="auto"/>
          <w:sz w:val="28"/>
          <w:szCs w:val="28"/>
          <w:lang w:eastAsia="en-US"/>
        </w:rPr>
      </w:pPr>
      <w:r>
        <w:rPr>
          <w:rFonts w:eastAsia="Calibri"/>
          <w:b/>
          <w:bCs/>
          <w:color w:val="auto"/>
          <w:sz w:val="28"/>
          <w:szCs w:val="28"/>
          <w:lang w:eastAsia="en-US"/>
        </w:rPr>
        <w:t>КОНОТОПСЬКОГО РАЙОНУ СУМСЬКОЇ ОБЛАСТІ</w:t>
      </w:r>
    </w:p>
    <w:p w14:paraId="19DA2B3C">
      <w:pPr>
        <w:jc w:val="center"/>
        <w:rPr>
          <w:rFonts w:eastAsia="Calibri"/>
          <w:color w:val="auto"/>
          <w:sz w:val="16"/>
          <w:szCs w:val="16"/>
          <w:lang w:eastAsia="en-US"/>
        </w:rPr>
      </w:pPr>
    </w:p>
    <w:p w14:paraId="61B968EC">
      <w:pPr>
        <w:jc w:val="center"/>
        <w:rPr>
          <w:rFonts w:eastAsia="Calibri"/>
          <w:b/>
          <w:color w:val="auto"/>
          <w:sz w:val="28"/>
          <w:szCs w:val="28"/>
          <w:lang w:val="uk-UA" w:eastAsia="en-US"/>
        </w:rPr>
      </w:pPr>
      <w:r>
        <w:rPr>
          <w:rFonts w:eastAsia="Calibri"/>
          <w:b/>
          <w:color w:val="auto"/>
          <w:sz w:val="28"/>
          <w:szCs w:val="28"/>
          <w:lang w:eastAsia="en-US"/>
        </w:rPr>
        <w:t>РІШЕННЯ №</w:t>
      </w:r>
      <w:r>
        <w:rPr>
          <w:rFonts w:eastAsia="Calibri"/>
          <w:b/>
          <w:color w:val="auto"/>
          <w:sz w:val="28"/>
          <w:szCs w:val="28"/>
          <w:lang w:val="uk-UA" w:eastAsia="en-US"/>
        </w:rPr>
        <w:t xml:space="preserve"> </w:t>
      </w:r>
      <w:r>
        <w:rPr>
          <w:rFonts w:hint="default" w:eastAsia="Calibri"/>
          <w:b/>
          <w:color w:val="auto"/>
          <w:sz w:val="28"/>
          <w:szCs w:val="28"/>
          <w:lang w:val="uk-UA" w:eastAsia="en-US"/>
        </w:rPr>
        <w:t>191</w:t>
      </w:r>
      <w:r>
        <w:rPr>
          <w:rFonts w:eastAsia="Calibri"/>
          <w:b/>
          <w:color w:val="auto"/>
          <w:sz w:val="28"/>
          <w:szCs w:val="28"/>
          <w:lang w:val="uk-UA" w:eastAsia="en-US"/>
        </w:rPr>
        <w:t xml:space="preserve"> </w:t>
      </w:r>
    </w:p>
    <w:p w14:paraId="20FB148E">
      <w:pPr>
        <w:jc w:val="center"/>
        <w:rPr>
          <w:rFonts w:eastAsia="Calibri"/>
          <w:b/>
          <w:color w:val="auto"/>
          <w:sz w:val="28"/>
          <w:szCs w:val="28"/>
          <w:lang w:val="uk-UA" w:eastAsia="en-US"/>
        </w:rPr>
      </w:pPr>
    </w:p>
    <w:p w14:paraId="5B5057DD">
      <w:pPr>
        <w:rPr>
          <w:rFonts w:eastAsia="Calibri"/>
          <w:b/>
          <w:color w:val="auto"/>
          <w:sz w:val="28"/>
          <w:szCs w:val="28"/>
          <w:lang w:val="uk-UA" w:eastAsia="en-US"/>
        </w:rPr>
      </w:pPr>
      <w:r>
        <w:rPr>
          <w:rFonts w:eastAsia="Calibri"/>
          <w:b/>
          <w:color w:val="auto"/>
          <w:sz w:val="28"/>
          <w:szCs w:val="28"/>
          <w:lang w:val="uk-UA" w:eastAsia="en-US"/>
        </w:rPr>
        <w:t>24.07.2025                                                                                                    с. Попівка</w:t>
      </w:r>
    </w:p>
    <w:p w14:paraId="1F669A45">
      <w:pPr>
        <w:jc w:val="both"/>
        <w:rPr>
          <w:b/>
          <w:sz w:val="28"/>
          <w:szCs w:val="28"/>
        </w:rPr>
      </w:pPr>
      <w:r>
        <w:rPr>
          <w:rFonts w:ascii="Times New Roman" w:hAnsi="Times New Roman" w:cs="Times New Roman"/>
          <w:b/>
          <w:sz w:val="28"/>
          <w:szCs w:val="28"/>
          <w:lang w:val="uk-UA" w:eastAsia="ru-RU"/>
        </w:rPr>
        <w:t xml:space="preserve">Про </w:t>
      </w:r>
      <w:r>
        <w:rPr>
          <w:rFonts w:cs="Times New Roman"/>
          <w:b/>
          <w:sz w:val="28"/>
          <w:szCs w:val="28"/>
          <w:lang w:val="uk-UA" w:eastAsia="ru-RU"/>
        </w:rPr>
        <w:t>схвалення проєкту П</w:t>
      </w:r>
      <w:r>
        <w:rPr>
          <w:b/>
          <w:sz w:val="28"/>
          <w:szCs w:val="28"/>
        </w:rPr>
        <w:t>рограм</w:t>
      </w:r>
      <w:r>
        <w:rPr>
          <w:b/>
          <w:sz w:val="28"/>
          <w:szCs w:val="28"/>
          <w:lang w:val="uk-UA"/>
        </w:rPr>
        <w:t>и</w:t>
      </w:r>
      <w:r>
        <w:rPr>
          <w:b/>
          <w:sz w:val="28"/>
          <w:szCs w:val="28"/>
        </w:rPr>
        <w:t xml:space="preserve"> </w:t>
      </w:r>
    </w:p>
    <w:p w14:paraId="29CED00C">
      <w:pPr>
        <w:jc w:val="both"/>
        <w:rPr>
          <w:rFonts w:hint="default"/>
          <w:b/>
          <w:sz w:val="28"/>
          <w:szCs w:val="28"/>
          <w:lang w:val="uk-UA"/>
        </w:rPr>
      </w:pPr>
      <w:r>
        <w:rPr>
          <w:b/>
          <w:sz w:val="28"/>
          <w:szCs w:val="28"/>
        </w:rPr>
        <w:t xml:space="preserve">для кривдників у </w:t>
      </w:r>
      <w:r>
        <w:rPr>
          <w:b/>
          <w:sz w:val="28"/>
          <w:szCs w:val="28"/>
          <w:lang w:val="uk-UA"/>
        </w:rPr>
        <w:t>П</w:t>
      </w:r>
      <w:r>
        <w:rPr>
          <w:b/>
          <w:sz w:val="28"/>
          <w:szCs w:val="28"/>
        </w:rPr>
        <w:t>опівській</w:t>
      </w:r>
      <w:r>
        <w:rPr>
          <w:rFonts w:hint="default"/>
          <w:b/>
          <w:sz w:val="28"/>
          <w:szCs w:val="28"/>
          <w:lang w:val="uk-UA"/>
        </w:rPr>
        <w:t xml:space="preserve"> </w:t>
      </w:r>
    </w:p>
    <w:p w14:paraId="747377B0">
      <w:pPr>
        <w:jc w:val="both"/>
        <w:rPr>
          <w:b/>
          <w:sz w:val="28"/>
          <w:szCs w:val="28"/>
        </w:rPr>
      </w:pPr>
      <w:r>
        <w:rPr>
          <w:b/>
          <w:sz w:val="28"/>
          <w:szCs w:val="28"/>
        </w:rPr>
        <w:t>територіальній громаді</w:t>
      </w:r>
      <w:r>
        <w:rPr>
          <w:b/>
          <w:sz w:val="28"/>
          <w:szCs w:val="28"/>
          <w:lang w:val="uk-UA"/>
        </w:rPr>
        <w:t xml:space="preserve"> </w:t>
      </w:r>
      <w:r>
        <w:rPr>
          <w:b/>
          <w:sz w:val="28"/>
          <w:szCs w:val="28"/>
        </w:rPr>
        <w:t>на 2025–2027 роки</w:t>
      </w:r>
    </w:p>
    <w:p w14:paraId="7C01D8A4">
      <w:pPr>
        <w:spacing w:after="0" w:line="240" w:lineRule="auto"/>
        <w:jc w:val="both"/>
        <w:rPr>
          <w:rFonts w:ascii="Times New Roman" w:hAnsi="Times New Roman" w:cs="Times New Roman"/>
          <w:sz w:val="20"/>
          <w:szCs w:val="28"/>
          <w:lang w:val="uk-UA" w:eastAsia="ru-RU"/>
        </w:rPr>
      </w:pPr>
    </w:p>
    <w:p w14:paraId="2B5A1E68">
      <w:pPr>
        <w:keepNext w:val="0"/>
        <w:keepLines w:val="0"/>
        <w:pageBreakBefore w:val="0"/>
        <w:kinsoku/>
        <w:wordWrap/>
        <w:overflowPunct/>
        <w:topLinePunct w:val="0"/>
        <w:bidi w:val="0"/>
        <w:adjustRightInd/>
        <w:snapToGrid/>
        <w:spacing w:after="0" w:line="240" w:lineRule="auto"/>
        <w:ind w:left="0" w:firstLine="720" w:firstLineChars="0"/>
        <w:jc w:val="both"/>
        <w:textAlignment w:val="auto"/>
        <w:rPr>
          <w:rFonts w:hint="default" w:ascii="Times New Roman" w:hAnsi="Times New Roman" w:cs="Times New Roman"/>
          <w:sz w:val="28"/>
          <w:szCs w:val="28"/>
          <w:lang w:val="uk-UA" w:eastAsia="ru-RU"/>
        </w:rPr>
      </w:pPr>
      <w:r>
        <w:rPr>
          <w:rFonts w:hint="default" w:ascii="Times New Roman" w:hAnsi="Times New Roman" w:eastAsia="sans-serif" w:cs="Times New Roman"/>
          <w:i w:val="0"/>
          <w:iCs w:val="0"/>
          <w:caps w:val="0"/>
          <w:color w:val="000000"/>
          <w:spacing w:val="0"/>
          <w:sz w:val="28"/>
          <w:szCs w:val="28"/>
          <w:shd w:val="clear" w:fill="FFFFFF"/>
          <w:lang w:val="uk-UA"/>
        </w:rPr>
        <w:t>В</w:t>
      </w:r>
      <w:r>
        <w:rPr>
          <w:rFonts w:hint="default" w:ascii="Times New Roman" w:hAnsi="Times New Roman" w:eastAsia="sans-serif" w:cs="Times New Roman"/>
          <w:i w:val="0"/>
          <w:iCs w:val="0"/>
          <w:caps w:val="0"/>
          <w:color w:val="000000"/>
          <w:spacing w:val="0"/>
          <w:sz w:val="28"/>
          <w:szCs w:val="28"/>
          <w:shd w:val="clear" w:fill="FFFFFF"/>
        </w:rPr>
        <w:t xml:space="preserve">ідповідно до законів України «Про запобігання та протидію домашньому насильству», «Про внесення змін до Кримінального та Кримінально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w:t>
      </w:r>
      <w:r>
        <w:rPr>
          <w:rFonts w:hint="default" w:ascii="Times New Roman" w:hAnsi="Times New Roman" w:eastAsia="sans-serif" w:cs="Times New Roman"/>
          <w:i w:val="0"/>
          <w:iCs w:val="0"/>
          <w:caps w:val="0"/>
          <w:color w:val="000000"/>
          <w:spacing w:val="0"/>
          <w:sz w:val="28"/>
          <w:szCs w:val="28"/>
          <w:shd w:val="clear" w:fill="FFFFFF"/>
          <w:lang w:val="uk-UA"/>
        </w:rPr>
        <w:t xml:space="preserve">Постанов </w:t>
      </w:r>
      <w:r>
        <w:rPr>
          <w:rFonts w:hint="default" w:ascii="Times New Roman" w:hAnsi="Times New Roman" w:eastAsia="sans-serif" w:cs="Times New Roman"/>
          <w:i w:val="0"/>
          <w:iCs w:val="0"/>
          <w:caps w:val="0"/>
          <w:color w:val="000000"/>
          <w:spacing w:val="0"/>
          <w:sz w:val="28"/>
          <w:szCs w:val="28"/>
          <w:shd w:val="clear" w:fill="FFFFFF"/>
        </w:rPr>
        <w:t>Кабінету Міністрів України</w:t>
      </w:r>
      <w:r>
        <w:rPr>
          <w:rFonts w:hint="default" w:ascii="Times New Roman" w:hAnsi="Times New Roman" w:eastAsia="sans-serif" w:cs="Times New Roman"/>
          <w:i w:val="0"/>
          <w:iCs w:val="0"/>
          <w:caps w:val="0"/>
          <w:color w:val="000000"/>
          <w:spacing w:val="0"/>
          <w:sz w:val="28"/>
          <w:szCs w:val="28"/>
          <w:shd w:val="clear" w:fill="FFFFFF"/>
          <w:lang w:val="uk-UA"/>
        </w:rPr>
        <w:t xml:space="preserve"> від 21.02.2021 </w:t>
      </w:r>
      <w:r>
        <w:rPr>
          <w:rFonts w:hint="default" w:ascii="Times New Roman" w:hAnsi="Times New Roman" w:eastAsia="sans-serif" w:cs="Times New Roman"/>
          <w:b w:val="0"/>
          <w:bCs w:val="0"/>
          <w:i w:val="0"/>
          <w:iCs w:val="0"/>
          <w:caps w:val="0"/>
          <w:color w:val="000000"/>
          <w:spacing w:val="0"/>
          <w:sz w:val="28"/>
          <w:szCs w:val="28"/>
          <w:shd w:val="clear" w:fill="FFFFFF"/>
        </w:rPr>
        <w:t>«</w:t>
      </w:r>
      <w:r>
        <w:rPr>
          <w:rFonts w:hint="default" w:ascii="Times New Roman" w:hAnsi="Times New Roman" w:eastAsia="SimSun" w:cs="Times New Roman"/>
          <w:b w:val="0"/>
          <w:bCs w:val="0"/>
          <w:i w:val="0"/>
          <w:iCs w:val="0"/>
          <w:caps w:val="0"/>
          <w:color w:val="auto"/>
          <w:spacing w:val="0"/>
          <w:sz w:val="28"/>
          <w:szCs w:val="28"/>
          <w:shd w:val="clear" w:fill="FFFFFF"/>
        </w:rPr>
        <w:t>Питання Державної соціальної програми запобігання та протидії домашньому насильству та насильству за ознакою статі на період до 2025 року</w:t>
      </w:r>
      <w:r>
        <w:rPr>
          <w:rFonts w:hint="default" w:ascii="Times New Roman" w:hAnsi="Times New Roman" w:eastAsia="sans-serif" w:cs="Times New Roman"/>
          <w:b w:val="0"/>
          <w:bCs w:val="0"/>
          <w:i w:val="0"/>
          <w:iCs w:val="0"/>
          <w:caps w:val="0"/>
          <w:color w:val="auto"/>
          <w:spacing w:val="0"/>
          <w:sz w:val="28"/>
          <w:szCs w:val="28"/>
          <w:shd w:val="clear" w:fill="FFFFFF"/>
        </w:rPr>
        <w:t>»</w:t>
      </w:r>
      <w:r>
        <w:rPr>
          <w:rFonts w:hint="default" w:ascii="Times New Roman" w:hAnsi="Times New Roman" w:eastAsia="sans-serif" w:cs="Times New Roman"/>
          <w:i w:val="0"/>
          <w:iCs w:val="0"/>
          <w:caps w:val="0"/>
          <w:color w:val="auto"/>
          <w:spacing w:val="0"/>
          <w:sz w:val="28"/>
          <w:szCs w:val="28"/>
          <w:shd w:val="clear" w:fill="FFFFFF"/>
        </w:rPr>
        <w:t>,</w:t>
      </w:r>
      <w:r>
        <w:rPr>
          <w:rFonts w:hint="default" w:ascii="Times New Roman" w:hAnsi="Times New Roman" w:eastAsia="sans-serif" w:cs="Times New Roman"/>
          <w:i w:val="0"/>
          <w:iCs w:val="0"/>
          <w:caps w:val="0"/>
          <w:color w:val="000000"/>
          <w:spacing w:val="0"/>
          <w:sz w:val="28"/>
          <w:szCs w:val="28"/>
          <w:shd w:val="clear" w:fill="FFFFFF"/>
        </w:rPr>
        <w:t xml:space="preserve"> від 22</w:t>
      </w:r>
      <w:r>
        <w:rPr>
          <w:rFonts w:hint="default" w:ascii="Times New Roman" w:hAnsi="Times New Roman" w:eastAsia="sans-serif" w:cs="Times New Roman"/>
          <w:i w:val="0"/>
          <w:iCs w:val="0"/>
          <w:caps w:val="0"/>
          <w:color w:val="000000"/>
          <w:spacing w:val="0"/>
          <w:sz w:val="28"/>
          <w:szCs w:val="28"/>
          <w:shd w:val="clear" w:fill="FFFFFF"/>
          <w:lang w:val="uk-UA"/>
        </w:rPr>
        <w:t>.08.</w:t>
      </w:r>
      <w:r>
        <w:rPr>
          <w:rFonts w:hint="default" w:ascii="Times New Roman" w:hAnsi="Times New Roman" w:eastAsia="sans-serif" w:cs="Times New Roman"/>
          <w:i w:val="0"/>
          <w:iCs w:val="0"/>
          <w:caps w:val="0"/>
          <w:color w:val="000000"/>
          <w:spacing w:val="0"/>
          <w:sz w:val="28"/>
          <w:szCs w:val="28"/>
          <w:shd w:val="clear" w:fill="FFFFFF"/>
        </w:rPr>
        <w:t>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w:t>
      </w:r>
      <w:r>
        <w:rPr>
          <w:rFonts w:hint="default" w:ascii="Times New Roman" w:hAnsi="Times New Roman" w:eastAsia="sans-serif" w:cs="Times New Roman"/>
          <w:i w:val="0"/>
          <w:iCs w:val="0"/>
          <w:caps w:val="0"/>
          <w:color w:val="000000"/>
          <w:spacing w:val="0"/>
          <w:sz w:val="28"/>
          <w:szCs w:val="28"/>
          <w:shd w:val="clear" w:fill="FFFFFF"/>
          <w:lang w:val="uk-UA"/>
        </w:rPr>
        <w:t>.08.</w:t>
      </w:r>
      <w:r>
        <w:rPr>
          <w:rFonts w:hint="default" w:ascii="Times New Roman" w:hAnsi="Times New Roman" w:eastAsia="sans-serif" w:cs="Times New Roman"/>
          <w:i w:val="0"/>
          <w:iCs w:val="0"/>
          <w:caps w:val="0"/>
          <w:color w:val="000000"/>
          <w:spacing w:val="0"/>
          <w:sz w:val="28"/>
          <w:szCs w:val="28"/>
          <w:shd w:val="clear" w:fill="FFFFFF"/>
        </w:rPr>
        <w:t>2018 №655 «Про затвердження Типового положення про притулок для осіб, які постраждали від домашнього насильства та/або насильства за ознакою статі», від 22</w:t>
      </w:r>
      <w:r>
        <w:rPr>
          <w:rFonts w:hint="default" w:ascii="Times New Roman" w:hAnsi="Times New Roman" w:eastAsia="sans-serif" w:cs="Times New Roman"/>
          <w:i w:val="0"/>
          <w:iCs w:val="0"/>
          <w:caps w:val="0"/>
          <w:color w:val="000000"/>
          <w:spacing w:val="0"/>
          <w:sz w:val="28"/>
          <w:szCs w:val="28"/>
          <w:shd w:val="clear" w:fill="FFFFFF"/>
          <w:lang w:val="uk-UA"/>
        </w:rPr>
        <w:t>.08.</w:t>
      </w:r>
      <w:r>
        <w:rPr>
          <w:rFonts w:hint="default" w:ascii="Times New Roman" w:hAnsi="Times New Roman" w:eastAsia="sans-serif" w:cs="Times New Roman"/>
          <w:i w:val="0"/>
          <w:iCs w:val="0"/>
          <w:caps w:val="0"/>
          <w:color w:val="000000"/>
          <w:spacing w:val="0"/>
          <w:sz w:val="28"/>
          <w:szCs w:val="28"/>
          <w:shd w:val="clear" w:fill="FFFFFF"/>
        </w:rPr>
        <w:t>2018 № 654 «Про затвердження Типового положення про мобільну бригаду соціально – психологічної допомоги особам, які постраждали від домашнього насильства та/або насильства за ознакою статі», наказів МОН від 02</w:t>
      </w:r>
      <w:r>
        <w:rPr>
          <w:rFonts w:hint="default" w:ascii="Times New Roman" w:hAnsi="Times New Roman" w:eastAsia="sans-serif" w:cs="Times New Roman"/>
          <w:i w:val="0"/>
          <w:iCs w:val="0"/>
          <w:caps w:val="0"/>
          <w:color w:val="000000"/>
          <w:spacing w:val="0"/>
          <w:sz w:val="28"/>
          <w:szCs w:val="28"/>
          <w:shd w:val="clear" w:fill="FFFFFF"/>
          <w:lang w:val="uk-UA"/>
        </w:rPr>
        <w:t>.10.</w:t>
      </w:r>
      <w:r>
        <w:rPr>
          <w:rFonts w:hint="default" w:ascii="Times New Roman" w:hAnsi="Times New Roman" w:eastAsia="sans-serif" w:cs="Times New Roman"/>
          <w:i w:val="0"/>
          <w:iCs w:val="0"/>
          <w:caps w:val="0"/>
          <w:color w:val="000000"/>
          <w:spacing w:val="0"/>
          <w:sz w:val="28"/>
          <w:szCs w:val="28"/>
          <w:shd w:val="clear" w:fill="FFFFFF"/>
        </w:rPr>
        <w:t>2018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від 22</w:t>
      </w:r>
      <w:r>
        <w:rPr>
          <w:rFonts w:hint="default" w:ascii="Times New Roman" w:hAnsi="Times New Roman" w:eastAsia="sans-serif" w:cs="Times New Roman"/>
          <w:i w:val="0"/>
          <w:iCs w:val="0"/>
          <w:caps w:val="0"/>
          <w:color w:val="000000"/>
          <w:spacing w:val="0"/>
          <w:sz w:val="28"/>
          <w:szCs w:val="28"/>
          <w:shd w:val="clear" w:fill="FFFFFF"/>
          <w:lang w:val="uk-UA"/>
        </w:rPr>
        <w:t>.05.</w:t>
      </w:r>
      <w:r>
        <w:rPr>
          <w:rFonts w:hint="default" w:ascii="Times New Roman" w:hAnsi="Times New Roman" w:eastAsia="sans-serif" w:cs="Times New Roman"/>
          <w:i w:val="0"/>
          <w:iCs w:val="0"/>
          <w:caps w:val="0"/>
          <w:color w:val="000000"/>
          <w:spacing w:val="0"/>
          <w:sz w:val="28"/>
          <w:szCs w:val="28"/>
          <w:shd w:val="clear" w:fill="FFFFFF"/>
        </w:rPr>
        <w:t>2018 №509 «Про затвердження Положення про психологічну службу у системі освіти України», наказу Міністерства соціальної політики України від 01 жовтня 2018 року №1434 «Про затвердження Типової програми для кривдників», з</w:t>
      </w:r>
      <w:r>
        <w:rPr>
          <w:rFonts w:hint="default" w:eastAsia="sans-serif" w:cs="Times New Roman"/>
          <w:i w:val="0"/>
          <w:iCs w:val="0"/>
          <w:caps w:val="0"/>
          <w:color w:val="000000"/>
          <w:spacing w:val="0"/>
          <w:sz w:val="28"/>
          <w:szCs w:val="28"/>
          <w:shd w:val="clear" w:fill="FFFFFF"/>
          <w:lang w:val="uk-UA"/>
        </w:rPr>
        <w:t xml:space="preserve">адля </w:t>
      </w:r>
      <w:r>
        <w:rPr>
          <w:rFonts w:hint="default" w:ascii="Times New Roman" w:hAnsi="Times New Roman" w:eastAsia="sans-serif" w:cs="Times New Roman"/>
          <w:i w:val="0"/>
          <w:iCs w:val="0"/>
          <w:caps w:val="0"/>
          <w:color w:val="000000"/>
          <w:spacing w:val="0"/>
          <w:sz w:val="28"/>
          <w:szCs w:val="28"/>
          <w:shd w:val="clear" w:fill="FFFFFF"/>
        </w:rPr>
        <w:t xml:space="preserve">забезпечення розбудови системи запобігання та протидії домашньому насильству та насильству за ознакою статі, </w:t>
      </w:r>
      <w:r>
        <w:rPr>
          <w:rFonts w:hint="default" w:ascii="Times New Roman" w:hAnsi="Times New Roman" w:eastAsia="sans-serif" w:cs="Times New Roman"/>
          <w:i w:val="0"/>
          <w:iCs w:val="0"/>
          <w:caps w:val="0"/>
          <w:color w:val="000000"/>
          <w:spacing w:val="0"/>
          <w:sz w:val="28"/>
          <w:szCs w:val="28"/>
          <w:shd w:val="clear" w:fill="FFFFFF"/>
          <w:lang w:val="uk-UA"/>
        </w:rPr>
        <w:t>к</w:t>
      </w:r>
      <w:r>
        <w:rPr>
          <w:rFonts w:hint="default" w:ascii="Times New Roman" w:hAnsi="Times New Roman" w:eastAsia="sans-serif" w:cs="Times New Roman"/>
          <w:i w:val="0"/>
          <w:iCs w:val="0"/>
          <w:caps w:val="0"/>
          <w:color w:val="000000"/>
          <w:spacing w:val="0"/>
          <w:sz w:val="28"/>
          <w:szCs w:val="28"/>
          <w:shd w:val="clear" w:fill="FFFFFF"/>
        </w:rPr>
        <w:t>еруючись </w:t>
      </w:r>
      <w:r>
        <w:rPr>
          <w:rFonts w:hint="default" w:ascii="Times New Roman" w:hAnsi="Times New Roman" w:eastAsia="sans-serif" w:cs="Times New Roman"/>
          <w:i w:val="0"/>
          <w:iCs w:val="0"/>
          <w:caps w:val="0"/>
          <w:color w:val="1D1D1B"/>
          <w:spacing w:val="0"/>
          <w:sz w:val="28"/>
          <w:szCs w:val="28"/>
          <w:shd w:val="clear" w:fill="FFFFFF"/>
        </w:rPr>
        <w:t xml:space="preserve">ст. </w:t>
      </w:r>
      <w:r>
        <w:rPr>
          <w:rFonts w:hint="default" w:eastAsia="sans-serif" w:cs="Times New Roman"/>
          <w:i w:val="0"/>
          <w:iCs w:val="0"/>
          <w:caps w:val="0"/>
          <w:color w:val="1D1D1B"/>
          <w:spacing w:val="0"/>
          <w:sz w:val="28"/>
          <w:szCs w:val="28"/>
          <w:shd w:val="clear" w:fill="FFFFFF"/>
          <w:lang w:val="uk-UA"/>
        </w:rPr>
        <w:t>5</w:t>
      </w:r>
      <w:r>
        <w:rPr>
          <w:rFonts w:hint="default" w:ascii="Times New Roman" w:hAnsi="Times New Roman" w:eastAsia="sans-serif" w:cs="Times New Roman"/>
          <w:i w:val="0"/>
          <w:iCs w:val="0"/>
          <w:caps w:val="0"/>
          <w:color w:val="1D1D1B"/>
          <w:spacing w:val="0"/>
          <w:sz w:val="28"/>
          <w:szCs w:val="28"/>
          <w:shd w:val="clear" w:fill="FFFFFF"/>
        </w:rPr>
        <w:t>2 Закону України «Про місцеве самоврядування в Україні»,</w:t>
      </w:r>
      <w:r>
        <w:rPr>
          <w:rFonts w:hint="default" w:ascii="Times New Roman" w:hAnsi="Times New Roman" w:eastAsia="sans-serif" w:cs="Times New Roman"/>
          <w:i w:val="0"/>
          <w:iCs w:val="0"/>
          <w:caps w:val="0"/>
          <w:color w:val="000000"/>
          <w:spacing w:val="0"/>
          <w:sz w:val="28"/>
          <w:szCs w:val="28"/>
          <w:shd w:val="clear" w:fill="FFFFFF"/>
        </w:rPr>
        <w:t xml:space="preserve"> </w:t>
      </w:r>
      <w:r>
        <w:rPr>
          <w:rFonts w:hint="default" w:ascii="Times New Roman" w:hAnsi="Times New Roman" w:cs="Times New Roman"/>
          <w:sz w:val="28"/>
          <w:szCs w:val="28"/>
          <w:lang w:val="uk-UA" w:eastAsia="ru-RU"/>
        </w:rPr>
        <w:tab/>
      </w:r>
    </w:p>
    <w:p w14:paraId="22852A80">
      <w:pPr>
        <w:jc w:val="both"/>
        <w:rPr>
          <w:sz w:val="28"/>
          <w:szCs w:val="28"/>
          <w:lang w:val="uk-UA"/>
        </w:rPr>
      </w:pPr>
      <w:r>
        <w:rPr>
          <w:sz w:val="28"/>
          <w:szCs w:val="28"/>
          <w:lang w:val="uk-UA"/>
        </w:rPr>
        <w:tab/>
      </w:r>
      <w:r>
        <w:rPr>
          <w:sz w:val="28"/>
          <w:szCs w:val="28"/>
          <w:lang w:val="uk-UA"/>
        </w:rPr>
        <w:t>виконавчий комітет вирішив:</w:t>
      </w:r>
    </w:p>
    <w:p w14:paraId="1771A44B">
      <w:pPr>
        <w:keepNext w:val="0"/>
        <w:keepLines w:val="0"/>
        <w:pageBreakBefore w:val="0"/>
        <w:numPr>
          <w:ilvl w:val="0"/>
          <w:numId w:val="0"/>
        </w:numPr>
        <w:kinsoku/>
        <w:wordWrap/>
        <w:overflowPunct/>
        <w:topLinePunct w:val="0"/>
        <w:bidi w:val="0"/>
        <w:adjustRightInd/>
        <w:snapToGrid/>
        <w:spacing w:after="0" w:line="240" w:lineRule="auto"/>
        <w:ind w:firstLine="720" w:firstLineChars="0"/>
        <w:jc w:val="both"/>
        <w:textAlignment w:val="auto"/>
        <w:rPr>
          <w:rFonts w:hint="default" w:ascii="Times New Roman" w:hAnsi="Times New Roman" w:eastAsia="sans-serif" w:cs="Times New Roman"/>
          <w:i w:val="0"/>
          <w:iCs w:val="0"/>
          <w:caps w:val="0"/>
          <w:color w:val="000000"/>
          <w:spacing w:val="0"/>
          <w:sz w:val="28"/>
          <w:szCs w:val="28"/>
          <w:shd w:val="clear" w:fill="FFFFFF"/>
        </w:rPr>
      </w:pPr>
      <w:r>
        <w:rPr>
          <w:rFonts w:hint="default" w:ascii="Times New Roman" w:hAnsi="Times New Roman" w:eastAsia="sans-serif" w:cs="Times New Roman"/>
          <w:i w:val="0"/>
          <w:iCs w:val="0"/>
          <w:caps w:val="0"/>
          <w:color w:val="000000"/>
          <w:spacing w:val="0"/>
          <w:sz w:val="28"/>
          <w:szCs w:val="28"/>
          <w:shd w:val="clear" w:fill="FFFFFF"/>
          <w:lang w:val="uk-UA"/>
        </w:rPr>
        <w:t>1.</w:t>
      </w:r>
      <w:r>
        <w:rPr>
          <w:rFonts w:hint="default" w:eastAsia="sans-serif" w:cs="Times New Roman"/>
          <w:i w:val="0"/>
          <w:iCs w:val="0"/>
          <w:caps w:val="0"/>
          <w:color w:val="000000"/>
          <w:spacing w:val="0"/>
          <w:sz w:val="28"/>
          <w:szCs w:val="28"/>
          <w:shd w:val="clear" w:fill="FFFFFF"/>
          <w:lang w:val="uk-UA"/>
        </w:rPr>
        <w:t xml:space="preserve">Схвалити </w:t>
      </w:r>
      <w:r>
        <w:rPr>
          <w:rFonts w:hint="default" w:ascii="Times New Roman" w:hAnsi="Times New Roman" w:eastAsia="sans-serif" w:cs="Times New Roman"/>
          <w:i w:val="0"/>
          <w:iCs w:val="0"/>
          <w:caps w:val="0"/>
          <w:color w:val="000000"/>
          <w:spacing w:val="0"/>
          <w:sz w:val="28"/>
          <w:szCs w:val="28"/>
          <w:shd w:val="clear" w:fill="FFFFFF"/>
        </w:rPr>
        <w:t xml:space="preserve">Програму для кривдників </w:t>
      </w:r>
      <w:r>
        <w:rPr>
          <w:rFonts w:hint="default" w:ascii="Times New Roman" w:hAnsi="Times New Roman" w:eastAsia="sans-serif" w:cs="Times New Roman"/>
          <w:i w:val="0"/>
          <w:iCs w:val="0"/>
          <w:caps w:val="0"/>
          <w:color w:val="000000"/>
          <w:spacing w:val="0"/>
          <w:sz w:val="28"/>
          <w:szCs w:val="28"/>
          <w:shd w:val="clear" w:fill="FFFFFF"/>
          <w:lang w:val="uk-UA"/>
        </w:rPr>
        <w:t xml:space="preserve">у Попівській територіальній громаді на 2025-2027 роки </w:t>
      </w:r>
      <w:r>
        <w:rPr>
          <w:rFonts w:hint="default" w:ascii="Times New Roman" w:hAnsi="Times New Roman" w:eastAsia="sans-serif" w:cs="Times New Roman"/>
          <w:i w:val="0"/>
          <w:iCs w:val="0"/>
          <w:caps w:val="0"/>
          <w:color w:val="000000"/>
          <w:spacing w:val="0"/>
          <w:sz w:val="28"/>
          <w:szCs w:val="28"/>
          <w:shd w:val="clear" w:fill="FFFFFF"/>
        </w:rPr>
        <w:t>(додається).</w:t>
      </w:r>
    </w:p>
    <w:p w14:paraId="6F6190E7">
      <w:pPr>
        <w:spacing w:after="0" w:line="240" w:lineRule="auto"/>
        <w:ind w:firstLine="708"/>
        <w:jc w:val="both"/>
        <w:rPr>
          <w:rFonts w:ascii="Times New Roman" w:hAnsi="Times New Roman" w:cs="Times New Roman"/>
          <w:sz w:val="28"/>
          <w:szCs w:val="28"/>
          <w:lang w:val="uk-UA" w:eastAsia="ru-RU"/>
        </w:rPr>
      </w:pPr>
    </w:p>
    <w:p w14:paraId="48CAA523">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394916EF">
      <w:pPr>
        <w:shd w:val="clear" w:color="auto" w:fill="FFFFFF"/>
        <w:spacing w:after="0" w:line="240" w:lineRule="auto"/>
        <w:rPr>
          <w:rFonts w:ascii="Times New Roman" w:hAnsi="Times New Roman" w:cs="Times New Roman"/>
          <w:b/>
          <w:sz w:val="18"/>
          <w:szCs w:val="28"/>
          <w:lang w:val="uk-UA"/>
        </w:rPr>
      </w:pPr>
    </w:p>
    <w:p w14:paraId="3E50780F">
      <w:pPr>
        <w:pStyle w:val="9"/>
        <w:ind w:left="0" w:leftChars="0" w:firstLine="0" w:firstLineChars="0"/>
        <w:rPr>
          <w:rFonts w:hint="default"/>
          <w:sz w:val="20"/>
          <w:szCs w:val="20"/>
          <w:shd w:val="clear" w:color="auto" w:fill="FFFFFF"/>
          <w:lang w:val="uk-UA"/>
        </w:rPr>
      </w:pPr>
      <w:r>
        <w:rPr>
          <w:sz w:val="20"/>
          <w:szCs w:val="20"/>
          <w:shd w:val="clear" w:color="auto" w:fill="FFFFFF"/>
          <w:lang w:val="uk-UA"/>
        </w:rPr>
        <w:t>Тетяна</w:t>
      </w:r>
      <w:r>
        <w:rPr>
          <w:rFonts w:hint="default"/>
          <w:sz w:val="20"/>
          <w:szCs w:val="20"/>
          <w:shd w:val="clear" w:color="auto" w:fill="FFFFFF"/>
          <w:lang w:val="uk-UA"/>
        </w:rPr>
        <w:t xml:space="preserve"> ШЕРУДИЛО</w:t>
      </w:r>
    </w:p>
    <w:p w14:paraId="61B8F2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sz w:val="20"/>
          <w:szCs w:val="20"/>
        </w:rPr>
      </w:pPr>
      <w:r>
        <w:rPr>
          <w:sz w:val="20"/>
          <w:szCs w:val="20"/>
          <w:shd w:val="clear" w:color="auto" w:fill="FFFFFF"/>
        </w:rPr>
        <w:t>Надіслано: до протоколу – 1</w:t>
      </w:r>
    </w:p>
    <w:p w14:paraId="2932D1DF">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760EB4AC">
      <w:pPr>
        <w:spacing w:after="0" w:line="240" w:lineRule="auto"/>
        <w:rPr>
          <w:rFonts w:hint="default" w:ascii="Times New Roman" w:hAnsi="Times New Roman" w:cs="Times New Roman"/>
          <w:color w:val="FF0000"/>
          <w:sz w:val="28"/>
          <w:szCs w:val="28"/>
          <w:lang w:val="uk-UA"/>
        </w:rPr>
      </w:pPr>
      <w:r>
        <w:rPr>
          <w:rFonts w:ascii="Times New Roman" w:hAnsi="Times New Roman" w:cs="Times New Roman"/>
          <w:sz w:val="28"/>
          <w:szCs w:val="28"/>
          <w:lang w:val="uk-UA"/>
        </w:rPr>
        <w:t xml:space="preserve">                                                                      до рішення  </w:t>
      </w:r>
      <w:r>
        <w:rPr>
          <w:rFonts w:cs="Times New Roman"/>
          <w:sz w:val="28"/>
          <w:szCs w:val="28"/>
          <w:lang w:val="uk-UA"/>
        </w:rPr>
        <w:t>виконавчого</w:t>
      </w:r>
      <w:r>
        <w:rPr>
          <w:rFonts w:hint="default" w:cs="Times New Roman"/>
          <w:sz w:val="28"/>
          <w:szCs w:val="28"/>
          <w:lang w:val="uk-UA"/>
        </w:rPr>
        <w:t xml:space="preserve"> комітету </w:t>
      </w:r>
      <w:r>
        <w:rPr>
          <w:rFonts w:ascii="Times New Roman" w:hAnsi="Times New Roman" w:cs="Times New Roman"/>
          <w:sz w:val="28"/>
          <w:szCs w:val="28"/>
          <w:lang w:val="uk-UA"/>
        </w:rPr>
        <w:t xml:space="preserve">                                                                  </w:t>
      </w:r>
      <w:r>
        <w:rPr>
          <w:rFonts w:hint="default" w:cs="Times New Roman"/>
          <w:sz w:val="28"/>
          <w:szCs w:val="28"/>
          <w:lang w:val="uk-UA"/>
        </w:rPr>
        <w:tab/>
      </w:r>
      <w:r>
        <w:rPr>
          <w:rFonts w:hint="default" w:cs="Times New Roman"/>
          <w:sz w:val="28"/>
          <w:szCs w:val="28"/>
          <w:lang w:val="uk-UA"/>
        </w:rPr>
        <w:tab/>
      </w:r>
      <w:r>
        <w:rPr>
          <w:rFonts w:hint="default" w:cs="Times New Roman"/>
          <w:sz w:val="28"/>
          <w:szCs w:val="28"/>
          <w:lang w:val="uk-UA"/>
        </w:rPr>
        <w:tab/>
      </w:r>
      <w:r>
        <w:rPr>
          <w:rFonts w:hint="default" w:cs="Times New Roman"/>
          <w:sz w:val="28"/>
          <w:szCs w:val="28"/>
          <w:lang w:val="uk-UA"/>
        </w:rPr>
        <w:tab/>
      </w:r>
      <w:r>
        <w:rPr>
          <w:rFonts w:hint="default" w:cs="Times New Roman"/>
          <w:sz w:val="28"/>
          <w:szCs w:val="28"/>
          <w:lang w:val="uk-UA"/>
        </w:rPr>
        <w:tab/>
      </w:r>
      <w:r>
        <w:rPr>
          <w:rFonts w:hint="default" w:cs="Times New Roman"/>
          <w:sz w:val="28"/>
          <w:szCs w:val="28"/>
          <w:lang w:val="uk-UA"/>
        </w:rPr>
        <w:tab/>
      </w:r>
      <w:r>
        <w:rPr>
          <w:rFonts w:hint="default" w:cs="Times New Roman"/>
          <w:sz w:val="28"/>
          <w:szCs w:val="28"/>
          <w:lang w:val="uk-UA"/>
        </w:rPr>
        <w:tab/>
      </w:r>
      <w:r>
        <w:rPr>
          <w:rFonts w:ascii="Times New Roman" w:hAnsi="Times New Roman" w:cs="Times New Roman"/>
          <w:sz w:val="28"/>
          <w:szCs w:val="28"/>
          <w:lang w:val="uk-UA"/>
        </w:rPr>
        <w:t xml:space="preserve">від </w:t>
      </w:r>
      <w:r>
        <w:rPr>
          <w:rFonts w:hint="default" w:cs="Times New Roman"/>
          <w:sz w:val="28"/>
          <w:szCs w:val="28"/>
          <w:lang w:val="uk-UA"/>
        </w:rPr>
        <w:t>24</w:t>
      </w:r>
      <w:r>
        <w:rPr>
          <w:rFonts w:ascii="Times New Roman" w:hAnsi="Times New Roman" w:cs="Times New Roman"/>
          <w:sz w:val="28"/>
          <w:szCs w:val="28"/>
          <w:lang w:val="uk-UA"/>
        </w:rPr>
        <w:t>.0</w:t>
      </w:r>
      <w:r>
        <w:rPr>
          <w:rFonts w:hint="default" w:cs="Times New Roman"/>
          <w:sz w:val="28"/>
          <w:szCs w:val="28"/>
          <w:lang w:val="uk-UA"/>
        </w:rPr>
        <w:t>7</w:t>
      </w:r>
      <w:r>
        <w:rPr>
          <w:rFonts w:ascii="Times New Roman" w:hAnsi="Times New Roman" w:cs="Times New Roman"/>
          <w:sz w:val="28"/>
          <w:szCs w:val="28"/>
          <w:lang w:val="uk-UA"/>
        </w:rPr>
        <w:t>.2025</w:t>
      </w:r>
      <w:r>
        <w:rPr>
          <w:rFonts w:hint="default" w:cs="Times New Roman"/>
          <w:sz w:val="28"/>
          <w:szCs w:val="28"/>
          <w:lang w:val="uk-UA"/>
        </w:rPr>
        <w:t xml:space="preserve"> №191</w:t>
      </w:r>
      <w:bookmarkStart w:id="0" w:name="_GoBack"/>
      <w:bookmarkEnd w:id="0"/>
    </w:p>
    <w:p w14:paraId="74BA84D7">
      <w:pPr>
        <w:jc w:val="both"/>
        <w:rPr>
          <w:sz w:val="28"/>
          <w:szCs w:val="28"/>
        </w:rPr>
      </w:pPr>
      <w:r>
        <w:rPr>
          <w:sz w:val="28"/>
          <w:szCs w:val="28"/>
        </w:rPr>
        <w:t xml:space="preserve">                    </w:t>
      </w:r>
    </w:p>
    <w:p w14:paraId="76259F8A">
      <w:pPr>
        <w:jc w:val="center"/>
        <w:rPr>
          <w:b/>
          <w:sz w:val="28"/>
          <w:szCs w:val="28"/>
        </w:rPr>
      </w:pPr>
    </w:p>
    <w:p w14:paraId="3A510426">
      <w:pPr>
        <w:spacing w:after="0" w:line="240" w:lineRule="auto"/>
        <w:jc w:val="both"/>
        <w:rPr>
          <w:rFonts w:ascii="Times New Roman" w:hAnsi="Times New Roman" w:cs="Times New Roman"/>
          <w:sz w:val="8"/>
          <w:szCs w:val="28"/>
          <w:lang w:val="uk-UA" w:eastAsia="ru-RU"/>
        </w:rPr>
      </w:pPr>
    </w:p>
    <w:p w14:paraId="1B94CA7A">
      <w:pPr>
        <w:jc w:val="center"/>
        <w:rPr>
          <w:b/>
          <w:sz w:val="28"/>
          <w:szCs w:val="28"/>
        </w:rPr>
      </w:pPr>
      <w:r>
        <w:rPr>
          <w:rFonts w:cs="Times New Roman"/>
          <w:b/>
          <w:sz w:val="28"/>
          <w:szCs w:val="28"/>
          <w:lang w:val="uk-UA" w:eastAsia="ru-RU"/>
        </w:rPr>
        <w:t xml:space="preserve">Проєкт </w:t>
      </w:r>
      <w:r>
        <w:rPr>
          <w:rFonts w:ascii="Times New Roman" w:hAnsi="Times New Roman" w:cs="Times New Roman"/>
          <w:b/>
          <w:sz w:val="28"/>
          <w:szCs w:val="28"/>
          <w:lang w:val="uk-UA" w:eastAsia="ru-RU"/>
        </w:rPr>
        <w:t xml:space="preserve">Програми </w:t>
      </w:r>
      <w:r>
        <w:rPr>
          <w:b/>
          <w:sz w:val="28"/>
          <w:szCs w:val="28"/>
        </w:rPr>
        <w:t>для кривдників</w:t>
      </w:r>
    </w:p>
    <w:p w14:paraId="18306DB3">
      <w:pPr>
        <w:jc w:val="center"/>
        <w:rPr>
          <w:rFonts w:hint="default"/>
          <w:b/>
          <w:sz w:val="28"/>
          <w:szCs w:val="28"/>
          <w:lang w:val="uk-UA"/>
        </w:rPr>
      </w:pPr>
      <w:r>
        <w:rPr>
          <w:b/>
          <w:sz w:val="28"/>
          <w:szCs w:val="28"/>
        </w:rPr>
        <w:t xml:space="preserve"> у </w:t>
      </w:r>
      <w:r>
        <w:rPr>
          <w:b/>
          <w:sz w:val="28"/>
          <w:szCs w:val="28"/>
          <w:lang w:val="uk-UA"/>
        </w:rPr>
        <w:t>П</w:t>
      </w:r>
      <w:r>
        <w:rPr>
          <w:b/>
          <w:sz w:val="28"/>
          <w:szCs w:val="28"/>
        </w:rPr>
        <w:t>опівській</w:t>
      </w:r>
      <w:r>
        <w:rPr>
          <w:rFonts w:hint="default"/>
          <w:b/>
          <w:sz w:val="28"/>
          <w:szCs w:val="28"/>
          <w:lang w:val="uk-UA"/>
        </w:rPr>
        <w:t xml:space="preserve"> </w:t>
      </w:r>
      <w:r>
        <w:rPr>
          <w:b/>
          <w:sz w:val="28"/>
          <w:szCs w:val="28"/>
        </w:rPr>
        <w:t>територіальній громаді</w:t>
      </w:r>
      <w:r>
        <w:rPr>
          <w:rFonts w:hint="default"/>
          <w:b/>
          <w:sz w:val="28"/>
          <w:szCs w:val="28"/>
          <w:lang w:val="uk-UA"/>
        </w:rPr>
        <w:t xml:space="preserve"> </w:t>
      </w:r>
    </w:p>
    <w:p w14:paraId="2CEA17AC">
      <w:pPr>
        <w:jc w:val="center"/>
        <w:rPr>
          <w:rFonts w:ascii="Times New Roman" w:hAnsi="Times New Roman" w:cs="Times New Roman"/>
          <w:b/>
          <w:sz w:val="28"/>
          <w:szCs w:val="28"/>
          <w:lang w:val="uk-UA" w:eastAsia="ru-RU"/>
        </w:rPr>
      </w:pPr>
      <w:r>
        <w:rPr>
          <w:b/>
          <w:sz w:val="28"/>
          <w:szCs w:val="28"/>
        </w:rPr>
        <w:t>на 2025–2027 роки</w:t>
      </w:r>
      <w:r>
        <w:rPr>
          <w:rFonts w:ascii="Times New Roman" w:hAnsi="Times New Roman" w:cs="Times New Roman"/>
          <w:b/>
          <w:sz w:val="28"/>
          <w:szCs w:val="28"/>
          <w:lang w:val="uk-UA" w:eastAsia="ru-RU"/>
        </w:rPr>
        <w:t xml:space="preserve"> (далі – Програма)</w:t>
      </w:r>
    </w:p>
    <w:tbl>
      <w:tblPr>
        <w:tblStyle w:val="5"/>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7340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19DB2C6">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14:paraId="12EB0EE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1FBA37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5A2FA5AF">
            <w:pPr>
              <w:spacing w:after="0" w:line="240" w:lineRule="auto"/>
              <w:jc w:val="both"/>
              <w:rPr>
                <w:rFonts w:ascii="Times New Roman" w:hAnsi="Times New Roman" w:cs="Times New Roman"/>
                <w:b w:val="0"/>
                <w:bCs w:val="0"/>
                <w:iCs/>
                <w:sz w:val="28"/>
                <w:szCs w:val="28"/>
                <w:lang w:val="uk-UA"/>
              </w:rPr>
            </w:pPr>
            <w:r>
              <w:rPr>
                <w:rFonts w:ascii="Times New Roman" w:hAnsi="Times New Roman" w:cs="Times New Roman"/>
                <w:b w:val="0"/>
                <w:bCs w:val="0"/>
                <w:iCs/>
                <w:sz w:val="28"/>
                <w:szCs w:val="28"/>
                <w:lang w:val="uk-UA"/>
              </w:rPr>
              <w:t>Апарат Попівської сільської ради Конотопського району Сумської області</w:t>
            </w:r>
          </w:p>
        </w:tc>
      </w:tr>
      <w:tr w14:paraId="5209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F843BE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14:paraId="44EB002C">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046503D2">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розроблення          Програми</w:t>
            </w:r>
          </w:p>
        </w:tc>
        <w:tc>
          <w:tcPr>
            <w:tcW w:w="5760" w:type="dxa"/>
          </w:tcPr>
          <w:p w14:paraId="41C43F17">
            <w:pPr>
              <w:jc w:val="both"/>
              <w:rPr>
                <w:rFonts w:ascii="Times New Roman" w:hAnsi="Times New Roman" w:cs="Times New Roman"/>
                <w:b w:val="0"/>
                <w:bCs w:val="0"/>
                <w:sz w:val="28"/>
                <w:lang w:val="uk-UA"/>
              </w:rPr>
            </w:pPr>
            <w:r>
              <w:rPr>
                <w:rFonts w:ascii="Times New Roman" w:hAnsi="Times New Roman" w:cs="Times New Roman"/>
                <w:b w:val="0"/>
                <w:bCs w:val="0"/>
                <w:sz w:val="28"/>
                <w:lang w:val="uk-UA"/>
              </w:rPr>
              <w:t xml:space="preserve">Розпорядження Попівського сільського голови  від </w:t>
            </w:r>
            <w:r>
              <w:rPr>
                <w:rFonts w:hint="default" w:cs="Times New Roman"/>
                <w:b w:val="0"/>
                <w:bCs w:val="0"/>
                <w:sz w:val="28"/>
                <w:lang w:val="uk-UA"/>
              </w:rPr>
              <w:t xml:space="preserve">18.07.2025 </w:t>
            </w:r>
            <w:r>
              <w:rPr>
                <w:rFonts w:ascii="Times New Roman" w:hAnsi="Times New Roman" w:cs="Times New Roman"/>
                <w:b w:val="0"/>
                <w:bCs w:val="0"/>
                <w:sz w:val="28"/>
                <w:lang w:val="uk-UA"/>
              </w:rPr>
              <w:t>№</w:t>
            </w:r>
            <w:r>
              <w:rPr>
                <w:rFonts w:hint="default" w:cs="Times New Roman"/>
                <w:b w:val="0"/>
                <w:bCs w:val="0"/>
                <w:sz w:val="28"/>
                <w:lang w:val="uk-UA"/>
              </w:rPr>
              <w:t>236</w:t>
            </w:r>
            <w:r>
              <w:rPr>
                <w:rFonts w:ascii="Times New Roman" w:hAnsi="Times New Roman" w:cs="Times New Roman"/>
                <w:b w:val="0"/>
                <w:bCs w:val="0"/>
                <w:sz w:val="28"/>
                <w:lang w:val="uk-UA"/>
              </w:rPr>
              <w:t xml:space="preserve"> </w:t>
            </w:r>
            <w:r>
              <w:rPr>
                <w:rFonts w:ascii="Times New Roman" w:hAnsi="Times New Roman" w:cs="Times New Roman"/>
                <w:b w:val="0"/>
                <w:bCs w:val="0"/>
                <w:sz w:val="28"/>
                <w:szCs w:val="28"/>
                <w:lang w:val="uk-UA"/>
              </w:rPr>
              <w:t xml:space="preserve">«Про розроблення  проєкту Програми </w:t>
            </w:r>
            <w:r>
              <w:rPr>
                <w:b w:val="0"/>
                <w:bCs w:val="0"/>
                <w:sz w:val="28"/>
                <w:szCs w:val="28"/>
              </w:rPr>
              <w:t>для кривдників</w:t>
            </w:r>
            <w:r>
              <w:rPr>
                <w:rFonts w:hint="default"/>
                <w:b w:val="0"/>
                <w:bCs w:val="0"/>
                <w:sz w:val="28"/>
                <w:szCs w:val="28"/>
                <w:lang w:val="uk-UA"/>
              </w:rPr>
              <w:t xml:space="preserve"> </w:t>
            </w:r>
            <w:r>
              <w:rPr>
                <w:b w:val="0"/>
                <w:bCs w:val="0"/>
                <w:sz w:val="28"/>
                <w:szCs w:val="28"/>
              </w:rPr>
              <w:t xml:space="preserve">у </w:t>
            </w:r>
            <w:r>
              <w:rPr>
                <w:b w:val="0"/>
                <w:bCs w:val="0"/>
                <w:sz w:val="28"/>
                <w:szCs w:val="28"/>
                <w:lang w:val="uk-UA"/>
              </w:rPr>
              <w:t>П</w:t>
            </w:r>
            <w:r>
              <w:rPr>
                <w:b w:val="0"/>
                <w:bCs w:val="0"/>
                <w:sz w:val="28"/>
                <w:szCs w:val="28"/>
              </w:rPr>
              <w:t>опівській</w:t>
            </w:r>
            <w:r>
              <w:rPr>
                <w:rFonts w:hint="default"/>
                <w:b w:val="0"/>
                <w:bCs w:val="0"/>
                <w:sz w:val="28"/>
                <w:szCs w:val="28"/>
                <w:lang w:val="uk-UA"/>
              </w:rPr>
              <w:t xml:space="preserve"> </w:t>
            </w:r>
            <w:r>
              <w:rPr>
                <w:b w:val="0"/>
                <w:bCs w:val="0"/>
                <w:sz w:val="28"/>
                <w:szCs w:val="28"/>
              </w:rPr>
              <w:t>територіальній громаді</w:t>
            </w:r>
            <w:r>
              <w:rPr>
                <w:rFonts w:hint="default"/>
                <w:b w:val="0"/>
                <w:bCs w:val="0"/>
                <w:sz w:val="28"/>
                <w:szCs w:val="28"/>
                <w:lang w:val="uk-UA"/>
              </w:rPr>
              <w:t xml:space="preserve"> </w:t>
            </w:r>
            <w:r>
              <w:rPr>
                <w:b w:val="0"/>
                <w:bCs w:val="0"/>
                <w:sz w:val="28"/>
                <w:szCs w:val="28"/>
              </w:rPr>
              <w:t>на 2025–2027 роки</w:t>
            </w:r>
            <w:r>
              <w:rPr>
                <w:rFonts w:ascii="Times New Roman" w:hAnsi="Times New Roman" w:cs="Times New Roman"/>
                <w:b w:val="0"/>
                <w:bCs w:val="0"/>
                <w:sz w:val="28"/>
                <w:szCs w:val="28"/>
                <w:lang w:val="uk-UA"/>
              </w:rPr>
              <w:t>»</w:t>
            </w:r>
          </w:p>
        </w:tc>
      </w:tr>
      <w:tr w14:paraId="1610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9ED461D">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14:paraId="025469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7294C8F3">
            <w:pPr>
              <w:spacing w:after="0" w:line="240" w:lineRule="auto"/>
              <w:jc w:val="both"/>
              <w:rPr>
                <w:rFonts w:hint="default" w:ascii="Times New Roman" w:hAnsi="Times New Roman" w:cs="Times New Roman"/>
                <w:iCs/>
                <w:sz w:val="28"/>
                <w:lang w:val="uk-UA"/>
              </w:rPr>
            </w:pPr>
            <w:r>
              <w:rPr>
                <w:rFonts w:hint="default" w:cs="Times New Roman"/>
                <w:iCs/>
                <w:sz w:val="28"/>
                <w:lang w:val="uk-UA"/>
              </w:rPr>
              <w:t>Відділ соціального захисту населення сільської ради</w:t>
            </w:r>
          </w:p>
        </w:tc>
      </w:tr>
      <w:tr w14:paraId="6C08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88B130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14:paraId="0201658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14:paraId="1B5E91A3">
            <w:pPr>
              <w:spacing w:after="0" w:line="240" w:lineRule="auto"/>
              <w:jc w:val="both"/>
              <w:rPr>
                <w:rFonts w:ascii="Times New Roman" w:hAnsi="Times New Roman" w:cs="Times New Roman"/>
                <w:iCs/>
                <w:sz w:val="28"/>
                <w:lang w:val="uk-UA"/>
              </w:rPr>
            </w:pPr>
            <w:r>
              <w:rPr>
                <w:sz w:val="28"/>
                <w:szCs w:val="28"/>
              </w:rPr>
              <w:t>КУ «Інклюзивно-ресурсний центр» Попівської сільської ради, відділ-Служб</w:t>
            </w:r>
            <w:r>
              <w:rPr>
                <w:sz w:val="28"/>
                <w:szCs w:val="28"/>
                <w:lang w:val="uk-UA"/>
              </w:rPr>
              <w:t>а</w:t>
            </w:r>
            <w:r>
              <w:rPr>
                <w:sz w:val="28"/>
                <w:szCs w:val="28"/>
              </w:rPr>
              <w:t xml:space="preserve"> у справах дітей Попівської сільської ради, КЗ «Центр надання соціальних послуг» Попівської сільської ради</w:t>
            </w:r>
            <w:r>
              <w:rPr>
                <w:rFonts w:hint="default"/>
                <w:sz w:val="28"/>
                <w:szCs w:val="28"/>
                <w:lang w:val="uk-UA"/>
              </w:rPr>
              <w:t xml:space="preserve">, </w:t>
            </w:r>
            <w:r>
              <w:rPr>
                <w:sz w:val="28"/>
                <w:szCs w:val="28"/>
              </w:rPr>
              <w:t>КНП «Центр первинної медико-санітарної допомоги» Попівської сільської ради</w:t>
            </w:r>
          </w:p>
        </w:tc>
      </w:tr>
      <w:tr w14:paraId="49F0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6E8B91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14:paraId="72AAF62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17D40DFC">
            <w:pPr>
              <w:jc w:val="both"/>
              <w:rPr>
                <w:rFonts w:ascii="Times New Roman" w:hAnsi="Times New Roman" w:cs="Times New Roman"/>
                <w:iCs/>
                <w:sz w:val="28"/>
                <w:lang w:val="uk-UA"/>
              </w:rPr>
            </w:pPr>
            <w:r>
              <w:rPr>
                <w:sz w:val="28"/>
                <w:szCs w:val="28"/>
              </w:rPr>
              <w:t>КУ «Інклюзивно-ресурсний центр» Попівської сільської ради, відділ-Служб</w:t>
            </w:r>
            <w:r>
              <w:rPr>
                <w:sz w:val="28"/>
                <w:szCs w:val="28"/>
                <w:lang w:val="uk-UA"/>
              </w:rPr>
              <w:t>а</w:t>
            </w:r>
            <w:r>
              <w:rPr>
                <w:sz w:val="28"/>
                <w:szCs w:val="28"/>
              </w:rPr>
              <w:t xml:space="preserve"> у справах дітей Попівської сільської ради, КЗ «Центр надання соціальних послуг» Попівської сільської ради</w:t>
            </w:r>
            <w:r>
              <w:rPr>
                <w:rFonts w:hint="default"/>
                <w:sz w:val="28"/>
                <w:szCs w:val="28"/>
                <w:lang w:val="uk-UA"/>
              </w:rPr>
              <w:t xml:space="preserve">, </w:t>
            </w:r>
            <w:r>
              <w:rPr>
                <w:sz w:val="28"/>
                <w:szCs w:val="28"/>
              </w:rPr>
              <w:t xml:space="preserve">КНП «Центр первинної медико-санітарної допомоги» Попівської сільської ради, </w:t>
            </w:r>
            <w:r>
              <w:rPr>
                <w:rFonts w:hint="default"/>
                <w:sz w:val="28"/>
                <w:szCs w:val="28"/>
                <w:lang w:val="uk-UA"/>
              </w:rPr>
              <w:t>відділ соціального захисту населення Попівської сільської ради, відділ освіти Попівської сільської ради</w:t>
            </w:r>
          </w:p>
        </w:tc>
      </w:tr>
      <w:tr w14:paraId="57D0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C06800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14:paraId="643F3B5E">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5DBAA940">
            <w:pPr>
              <w:spacing w:after="0" w:line="240" w:lineRule="auto"/>
              <w:jc w:val="both"/>
              <w:rPr>
                <w:rFonts w:ascii="Times New Roman" w:hAnsi="Times New Roman" w:cs="Times New Roman"/>
                <w:b/>
                <w:iCs/>
                <w:sz w:val="28"/>
                <w:szCs w:val="28"/>
                <w:lang w:val="uk-UA"/>
              </w:rPr>
            </w:pPr>
            <w:r>
              <w:rPr>
                <w:sz w:val="28"/>
                <w:szCs w:val="28"/>
                <w:lang w:val="uk-UA"/>
              </w:rPr>
              <w:t>Головне управління Національної поліції  в Сумській області, Конотопський районний відділ поліції ГУНП в Сумській області</w:t>
            </w:r>
          </w:p>
        </w:tc>
      </w:tr>
      <w:tr w14:paraId="2EC4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427376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14:paraId="163BD48F">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054E8D25">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3D67066B">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2025</w:t>
            </w:r>
            <w:r>
              <w:rPr>
                <w:rFonts w:hint="default" w:cs="Times New Roman"/>
                <w:iCs/>
                <w:sz w:val="28"/>
                <w:lang w:val="uk-UA"/>
              </w:rPr>
              <w:t>-2027</w:t>
            </w:r>
            <w:r>
              <w:rPr>
                <w:rFonts w:ascii="Times New Roman" w:hAnsi="Times New Roman" w:cs="Times New Roman"/>
                <w:iCs/>
                <w:sz w:val="28"/>
                <w:lang w:val="uk-UA"/>
              </w:rPr>
              <w:t xml:space="preserve"> р</w:t>
            </w:r>
            <w:r>
              <w:rPr>
                <w:rFonts w:cs="Times New Roman"/>
                <w:iCs/>
                <w:sz w:val="28"/>
                <w:lang w:val="uk-UA"/>
              </w:rPr>
              <w:t>оки</w:t>
            </w:r>
          </w:p>
        </w:tc>
      </w:tr>
      <w:tr w14:paraId="5E69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9532A9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14:paraId="1CC28AE2">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3A3133FB">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4D0CA57E">
            <w:pPr>
              <w:spacing w:after="0" w:line="240" w:lineRule="auto"/>
              <w:jc w:val="both"/>
              <w:rPr>
                <w:rFonts w:hint="default" w:ascii="Times New Roman" w:hAnsi="Times New Roman" w:cs="Times New Roman"/>
                <w:iCs/>
                <w:sz w:val="28"/>
                <w:lang w:val="uk-UA"/>
              </w:rPr>
            </w:pPr>
            <w:r>
              <w:rPr>
                <w:rFonts w:hint="default" w:cs="Times New Roman"/>
                <w:iCs/>
                <w:sz w:val="28"/>
                <w:lang w:val="uk-UA"/>
              </w:rPr>
              <w:t>-</w:t>
            </w:r>
          </w:p>
        </w:tc>
      </w:tr>
    </w:tbl>
    <w:p w14:paraId="732D2B01">
      <w:pPr>
        <w:jc w:val="both"/>
        <w:rPr>
          <w:sz w:val="28"/>
          <w:szCs w:val="28"/>
        </w:rPr>
      </w:pPr>
    </w:p>
    <w:p w14:paraId="31956211">
      <w:pPr>
        <w:jc w:val="center"/>
        <w:rPr>
          <w:b/>
          <w:sz w:val="28"/>
          <w:szCs w:val="28"/>
        </w:rPr>
      </w:pPr>
    </w:p>
    <w:p w14:paraId="47E1314C">
      <w:pPr>
        <w:jc w:val="center"/>
        <w:rPr>
          <w:b/>
          <w:sz w:val="28"/>
          <w:szCs w:val="28"/>
        </w:rPr>
      </w:pPr>
      <w:r>
        <w:rPr>
          <w:b/>
          <w:sz w:val="28"/>
          <w:szCs w:val="28"/>
        </w:rPr>
        <w:t>1.ЗАГАЛЬНІ ПОЛОЖЕННЯ</w:t>
      </w:r>
    </w:p>
    <w:p w14:paraId="1F303F79">
      <w:pPr>
        <w:jc w:val="both"/>
        <w:rPr>
          <w:b/>
          <w:sz w:val="28"/>
          <w:szCs w:val="28"/>
        </w:rPr>
      </w:pPr>
      <w:r>
        <w:rPr>
          <w:sz w:val="28"/>
          <w:szCs w:val="28"/>
        </w:rPr>
        <w:tab/>
      </w:r>
      <w:r>
        <w:rPr>
          <w:sz w:val="28"/>
          <w:szCs w:val="28"/>
        </w:rPr>
        <w:t>В Україні все більше переймаються проблемою домашнього насильства — одного з найболючіших соціальних явищ. В нашій країні та інших регіонах світу спостерігається значна різноманітність форм та способів знущання в сім’ях. Домашнє насильство — форма насильства, що найбільш прихована, 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 явищ.</w:t>
      </w:r>
    </w:p>
    <w:p w14:paraId="2348340E">
      <w:pPr>
        <w:jc w:val="both"/>
        <w:rPr>
          <w:sz w:val="28"/>
          <w:szCs w:val="28"/>
        </w:rPr>
      </w:pPr>
      <w:r>
        <w:rPr>
          <w:sz w:val="28"/>
          <w:szCs w:val="28"/>
        </w:rPr>
        <w:tab/>
      </w:r>
      <w:r>
        <w:rPr>
          <w:sz w:val="28"/>
          <w:szCs w:val="28"/>
        </w:rPr>
        <w:t>Насильство існує у всіх соціальних гpyпax, незалежно від рівня доходу, освіти, становища в суспільстві, класових, расових, культурних, релігійних, соціально економічних аспектів.</w:t>
      </w:r>
    </w:p>
    <w:p w14:paraId="08B0FCF7">
      <w:pPr>
        <w:jc w:val="both"/>
        <w:rPr>
          <w:sz w:val="28"/>
          <w:szCs w:val="28"/>
        </w:rPr>
      </w:pPr>
      <w:r>
        <w:rPr>
          <w:sz w:val="28"/>
          <w:szCs w:val="28"/>
        </w:rPr>
        <w:tab/>
      </w:r>
      <w:r>
        <w:rPr>
          <w:sz w:val="28"/>
          <w:szCs w:val="28"/>
        </w:rPr>
        <w:t>Оскільки, в суспільстві має місце розуміння важливості дотримання прав людини й особистих свобод, домашнє насильство набуває ознак соціально усвідомленої проблеми. Адже це вже не особиста справа кривдника та постраждалої, а проблема, що потребує загальної уваги й вжиття конкретних заходів на рівні державної політики, спрямованих на її вирішення.</w:t>
      </w:r>
    </w:p>
    <w:p w14:paraId="5873D1C6">
      <w:pPr>
        <w:jc w:val="both"/>
        <w:rPr>
          <w:sz w:val="28"/>
          <w:szCs w:val="28"/>
        </w:rPr>
      </w:pPr>
      <w:r>
        <w:rPr>
          <w:sz w:val="28"/>
          <w:szCs w:val="28"/>
        </w:rPr>
        <w:tab/>
      </w:r>
      <w:r>
        <w:rPr>
          <w:sz w:val="28"/>
          <w:szCs w:val="28"/>
        </w:rPr>
        <w:t>В період воєнного стану існують ризики посилення конфліктів у сім’ях, зокрема, через емоційне напруження, економічні негаразди, тощо.</w:t>
      </w:r>
    </w:p>
    <w:p w14:paraId="72B8292F">
      <w:pPr>
        <w:jc w:val="both"/>
        <w:rPr>
          <w:sz w:val="28"/>
          <w:szCs w:val="28"/>
        </w:rPr>
      </w:pPr>
      <w:r>
        <w:rPr>
          <w:sz w:val="28"/>
          <w:szCs w:val="28"/>
        </w:rPr>
        <w:tab/>
      </w:r>
      <w:r>
        <w:rPr>
          <w:sz w:val="28"/>
          <w:szCs w:val="28"/>
        </w:rPr>
        <w:t>Домашнє насильство під час війни — поширене явище, яке стає ще більш небезпечним, ніж у мирний час. Людям, які зазнали такого насильства зараз, складніше знайти вихід — вони часто обмежені у пересуванні, мають залежність від кривдників фізично та матеріально.</w:t>
      </w:r>
    </w:p>
    <w:p w14:paraId="1D1F3F0E">
      <w:pPr>
        <w:jc w:val="both"/>
        <w:rPr>
          <w:sz w:val="28"/>
          <w:szCs w:val="28"/>
        </w:rPr>
      </w:pPr>
      <w:r>
        <w:rPr>
          <w:sz w:val="28"/>
          <w:szCs w:val="28"/>
        </w:rPr>
        <w:tab/>
      </w:r>
      <w:r>
        <w:rPr>
          <w:sz w:val="28"/>
          <w:szCs w:val="28"/>
        </w:rPr>
        <w:t>Від домашнього насильства переважно страждають жінки, але ця проблема не може розглядатись, як суто жіноча. Проблема домашнього насильства повинна вирішуватись з огляду на її багато вимірність, базуючись на реальній ситуації в країні. Громадськість і держава зобов’язані протидіяти домашньому насильству, вживаючи заходів для зміни поведінки кривдників, що його вчиняють. Це дуже важливо, адже у випадку розлучення з одними партнерами, кривдники продовжують жорстоке поводження в інших стосунках, з дітьми, близькими та соціальним оточенням.</w:t>
      </w:r>
    </w:p>
    <w:p w14:paraId="4EBF4C03">
      <w:pPr>
        <w:jc w:val="both"/>
        <w:rPr>
          <w:sz w:val="28"/>
          <w:szCs w:val="28"/>
        </w:rPr>
      </w:pPr>
      <w:r>
        <w:rPr>
          <w:sz w:val="28"/>
          <w:szCs w:val="28"/>
        </w:rPr>
        <w:tab/>
      </w:r>
      <w:r>
        <w:rPr>
          <w:sz w:val="28"/>
          <w:szCs w:val="28"/>
        </w:rPr>
        <w:t>Домашнє насильство є серйозним порушенням прав людини, які держава має відстоювати і захищати. Серед них – право на життя і фізичну недоторканність; право не бути об’єктом знущань чи жорстокого або принизливого поводження; право на свободу від дискримінації за ознакою статі; право на здоровий і безпечний розвиток тощо.</w:t>
      </w:r>
    </w:p>
    <w:p w14:paraId="71AEC8CB">
      <w:pPr>
        <w:jc w:val="both"/>
        <w:rPr>
          <w:sz w:val="28"/>
          <w:szCs w:val="28"/>
        </w:rPr>
      </w:pPr>
      <w:r>
        <w:rPr>
          <w:sz w:val="28"/>
          <w:szCs w:val="28"/>
        </w:rPr>
        <w:tab/>
      </w:r>
      <w:r>
        <w:rPr>
          <w:sz w:val="28"/>
          <w:szCs w:val="28"/>
        </w:rPr>
        <w:t>Україна ратифікувала низку міжнародних угод, узявши тим самим на себе зобов’язання щодо захисту людей від насильства, в тому числі і домашнього, а також є країною, яка одна з небагатьох держав світу реалізовує програми, спрямовані на корекцію ненасильницької моделі поведінки для осіб, які вчиняють домашнє насильство. Робота з кривдниками становить невід’ємну частину діяльності уповноважених органів з протидії домашньому насильству, оскільки допомагає таким особам осмислити власну насильницьку поведінку, усвідомити її витоки і прояви та змінити свою поведінку. Довготривала корекція поведінки особи, яка вчиняє домашнє насильство, не лише допомагатиме налагодити гармонійне життя в межах сім’ї, родини, а й поліпшуватиме майбутнє дітей, які перестануть бути свідками домашнього насильства.</w:t>
      </w:r>
    </w:p>
    <w:p w14:paraId="626A29B9">
      <w:pPr>
        <w:jc w:val="both"/>
        <w:rPr>
          <w:sz w:val="28"/>
          <w:szCs w:val="28"/>
        </w:rPr>
      </w:pPr>
      <w:r>
        <w:rPr>
          <w:sz w:val="28"/>
          <w:szCs w:val="28"/>
        </w:rPr>
        <w:tab/>
      </w:r>
      <w:r>
        <w:rPr>
          <w:sz w:val="28"/>
          <w:szCs w:val="28"/>
        </w:rPr>
        <w:t xml:space="preserve">Ця Програма для кривдників (далі - Програма)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 </w:t>
      </w:r>
    </w:p>
    <w:p w14:paraId="1529581E">
      <w:pPr>
        <w:jc w:val="both"/>
        <w:rPr>
          <w:sz w:val="28"/>
          <w:szCs w:val="28"/>
        </w:rPr>
      </w:pPr>
    </w:p>
    <w:p w14:paraId="116A0FD9">
      <w:pPr>
        <w:jc w:val="center"/>
        <w:rPr>
          <w:b/>
          <w:sz w:val="28"/>
          <w:szCs w:val="28"/>
        </w:rPr>
      </w:pPr>
      <w:r>
        <w:rPr>
          <w:b/>
          <w:sz w:val="28"/>
          <w:szCs w:val="28"/>
        </w:rPr>
        <w:t>2. МЕТА ПРОГРАМИ</w:t>
      </w:r>
    </w:p>
    <w:p w14:paraId="57EF69BF">
      <w:pPr>
        <w:jc w:val="both"/>
        <w:rPr>
          <w:sz w:val="28"/>
          <w:szCs w:val="28"/>
        </w:rPr>
      </w:pPr>
      <w:r>
        <w:rPr>
          <w:sz w:val="28"/>
          <w:szCs w:val="28"/>
        </w:rPr>
        <w:tab/>
      </w:r>
      <w:r>
        <w:rPr>
          <w:sz w:val="28"/>
          <w:szCs w:val="28"/>
        </w:rPr>
        <w:t>Метою Програми є корекція та зміна агресивної і насильницької поведінки кривдника, формування соціально прийнятних норм, гуманістичних цінностей і ненасильницької поведінки.</w:t>
      </w:r>
    </w:p>
    <w:p w14:paraId="397EB3A7">
      <w:pPr>
        <w:jc w:val="both"/>
        <w:rPr>
          <w:sz w:val="28"/>
          <w:szCs w:val="28"/>
        </w:rPr>
      </w:pPr>
    </w:p>
    <w:p w14:paraId="73A6B414">
      <w:pPr>
        <w:jc w:val="center"/>
        <w:rPr>
          <w:b/>
          <w:sz w:val="28"/>
          <w:szCs w:val="28"/>
        </w:rPr>
      </w:pPr>
      <w:r>
        <w:rPr>
          <w:b/>
          <w:sz w:val="28"/>
          <w:szCs w:val="28"/>
        </w:rPr>
        <w:t>3.ЗАВДАННЯ ПРОГРАМИ</w:t>
      </w:r>
    </w:p>
    <w:p w14:paraId="0245E492">
      <w:pPr>
        <w:jc w:val="both"/>
        <w:rPr>
          <w:sz w:val="28"/>
          <w:szCs w:val="28"/>
        </w:rPr>
      </w:pPr>
      <w:r>
        <w:rPr>
          <w:sz w:val="28"/>
          <w:szCs w:val="28"/>
        </w:rPr>
        <w:tab/>
      </w:r>
      <w:r>
        <w:rPr>
          <w:sz w:val="28"/>
          <w:szCs w:val="28"/>
        </w:rPr>
        <w:t>Завдання Програми полягає у здійсненні заходів, спрямованих на:</w:t>
      </w:r>
    </w:p>
    <w:p w14:paraId="40CF0F5A">
      <w:pPr>
        <w:jc w:val="both"/>
        <w:rPr>
          <w:sz w:val="28"/>
          <w:szCs w:val="28"/>
        </w:rPr>
      </w:pPr>
      <w:r>
        <w:rPr>
          <w:sz w:val="28"/>
          <w:szCs w:val="28"/>
        </w:rPr>
        <w:tab/>
      </w:r>
      <w:r>
        <w:rPr>
          <w:sz w:val="28"/>
          <w:szCs w:val="28"/>
        </w:rPr>
        <w:t>- сприяння зміні насильницької поведінки кривдника;</w:t>
      </w:r>
    </w:p>
    <w:p w14:paraId="3B7B2F4F">
      <w:pPr>
        <w:jc w:val="both"/>
        <w:rPr>
          <w:sz w:val="28"/>
          <w:szCs w:val="28"/>
        </w:rPr>
      </w:pPr>
      <w:r>
        <w:rPr>
          <w:sz w:val="28"/>
          <w:szCs w:val="28"/>
        </w:rPr>
        <w:tab/>
      </w:r>
      <w:r>
        <w:rPr>
          <w:sz w:val="28"/>
          <w:szCs w:val="28"/>
        </w:rPr>
        <w:t>- сприяння засвоєнню кривдником моделі сімейного життя на засадах гендерної рівності, взаєморозуміння, взаємоповаги і дотримання прав усіх членів родини, формування у кривдника конструктивної моделі поведінки у приватних стосунках;</w:t>
      </w:r>
    </w:p>
    <w:p w14:paraId="7E30FFCD">
      <w:pPr>
        <w:jc w:val="both"/>
        <w:rPr>
          <w:sz w:val="28"/>
          <w:szCs w:val="28"/>
        </w:rPr>
      </w:pPr>
      <w:r>
        <w:rPr>
          <w:sz w:val="28"/>
          <w:szCs w:val="28"/>
        </w:rPr>
        <w:tab/>
      </w:r>
      <w:r>
        <w:rPr>
          <w:sz w:val="28"/>
          <w:szCs w:val="28"/>
        </w:rPr>
        <w:t>- 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14:paraId="03DA158D">
      <w:pPr>
        <w:jc w:val="both"/>
        <w:rPr>
          <w:sz w:val="28"/>
          <w:szCs w:val="28"/>
        </w:rPr>
      </w:pPr>
      <w:r>
        <w:rPr>
          <w:sz w:val="28"/>
          <w:szCs w:val="28"/>
        </w:rPr>
        <w:tab/>
      </w:r>
      <w:r>
        <w:rPr>
          <w:sz w:val="28"/>
          <w:szCs w:val="28"/>
        </w:rPr>
        <w:t>- формування у кривдника відповідального ставлення до власної поведінки та її наслідків для себе та оточуючих;</w:t>
      </w:r>
    </w:p>
    <w:p w14:paraId="122C5B5D">
      <w:pPr>
        <w:jc w:val="both"/>
        <w:rPr>
          <w:sz w:val="28"/>
          <w:szCs w:val="28"/>
        </w:rPr>
      </w:pPr>
      <w:r>
        <w:rPr>
          <w:sz w:val="28"/>
          <w:szCs w:val="28"/>
        </w:rPr>
        <w:tab/>
      </w:r>
      <w:r>
        <w:rPr>
          <w:sz w:val="28"/>
          <w:szCs w:val="28"/>
        </w:rPr>
        <w:t>- сприяння розвитку у кривдника емоційного інтелекту та самосвідомості;</w:t>
      </w:r>
    </w:p>
    <w:p w14:paraId="69041934">
      <w:pPr>
        <w:jc w:val="both"/>
        <w:rPr>
          <w:sz w:val="28"/>
          <w:szCs w:val="28"/>
        </w:rPr>
      </w:pPr>
      <w:r>
        <w:rPr>
          <w:sz w:val="28"/>
          <w:szCs w:val="28"/>
        </w:rPr>
        <w:tab/>
      </w:r>
      <w:r>
        <w:rPr>
          <w:sz w:val="28"/>
          <w:szCs w:val="28"/>
        </w:rPr>
        <w:t>- розвиток навичок кривдника до конструктивного безконфліктного спілкування, ефективної та ненасильницької комунікації;</w:t>
      </w:r>
    </w:p>
    <w:p w14:paraId="71B2FD01">
      <w:pPr>
        <w:jc w:val="both"/>
        <w:rPr>
          <w:sz w:val="28"/>
          <w:szCs w:val="28"/>
        </w:rPr>
      </w:pPr>
      <w:r>
        <w:rPr>
          <w:sz w:val="28"/>
          <w:szCs w:val="28"/>
        </w:rPr>
        <w:tab/>
      </w:r>
      <w:r>
        <w:rPr>
          <w:sz w:val="28"/>
          <w:szCs w:val="28"/>
        </w:rPr>
        <w:t>- 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14:paraId="2B996FF1">
      <w:pPr>
        <w:jc w:val="both"/>
        <w:rPr>
          <w:sz w:val="28"/>
          <w:szCs w:val="28"/>
        </w:rPr>
      </w:pPr>
    </w:p>
    <w:p w14:paraId="465DFD76">
      <w:pPr>
        <w:jc w:val="center"/>
        <w:rPr>
          <w:b/>
          <w:sz w:val="28"/>
          <w:szCs w:val="28"/>
        </w:rPr>
      </w:pPr>
    </w:p>
    <w:p w14:paraId="57DECE67">
      <w:pPr>
        <w:numPr>
          <w:ilvl w:val="0"/>
          <w:numId w:val="1"/>
        </w:numPr>
        <w:jc w:val="center"/>
        <w:rPr>
          <w:b/>
          <w:sz w:val="28"/>
          <w:szCs w:val="28"/>
        </w:rPr>
      </w:pPr>
      <w:r>
        <w:rPr>
          <w:b/>
          <w:sz w:val="28"/>
          <w:szCs w:val="28"/>
        </w:rPr>
        <w:t>МЕТОДОЛОГІЧНІ ЗАСАДИ</w:t>
      </w:r>
    </w:p>
    <w:p w14:paraId="1CCDC2B4">
      <w:pPr>
        <w:numPr>
          <w:ilvl w:val="0"/>
          <w:numId w:val="0"/>
        </w:numPr>
        <w:jc w:val="both"/>
        <w:rPr>
          <w:b/>
          <w:sz w:val="28"/>
          <w:szCs w:val="28"/>
        </w:rPr>
      </w:pPr>
    </w:p>
    <w:p w14:paraId="4AFC5527">
      <w:pPr>
        <w:jc w:val="both"/>
        <w:rPr>
          <w:sz w:val="28"/>
          <w:szCs w:val="28"/>
        </w:rPr>
      </w:pPr>
      <w:r>
        <w:rPr>
          <w:b/>
          <w:sz w:val="28"/>
          <w:szCs w:val="28"/>
        </w:rPr>
        <w:tab/>
      </w:r>
      <w:r>
        <w:rPr>
          <w:sz w:val="28"/>
          <w:szCs w:val="28"/>
        </w:rPr>
        <w:t>1.Програму розроблено відповідно до Типової програми для кривдників, затвердженої наказом Міністерства соціальної політики України від 01.10.2018 року № 1434.</w:t>
      </w:r>
    </w:p>
    <w:p w14:paraId="4E046E36">
      <w:pPr>
        <w:jc w:val="both"/>
        <w:rPr>
          <w:sz w:val="28"/>
          <w:szCs w:val="28"/>
        </w:rPr>
      </w:pPr>
      <w:r>
        <w:rPr>
          <w:sz w:val="28"/>
          <w:szCs w:val="28"/>
        </w:rPr>
        <w:tab/>
      </w:r>
      <w:r>
        <w:rPr>
          <w:sz w:val="28"/>
          <w:szCs w:val="28"/>
        </w:rPr>
        <w:t>2.Методики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p>
    <w:p w14:paraId="52CF81EE">
      <w:pPr>
        <w:jc w:val="both"/>
        <w:rPr>
          <w:sz w:val="28"/>
          <w:szCs w:val="28"/>
        </w:rPr>
      </w:pPr>
      <w:r>
        <w:rPr>
          <w:sz w:val="28"/>
          <w:szCs w:val="28"/>
        </w:rPr>
        <w:tab/>
      </w:r>
      <w:r>
        <w:rPr>
          <w:sz w:val="28"/>
          <w:szCs w:val="28"/>
        </w:rPr>
        <w:t>3.Робота із кривдником спрямовується на зміну деструктивних переконань особистості, корекцію когнітивних помилок, зміну дисфункціональної поведінки завдяки усвідомленню особою впливу думок на емоції та поведінку людини.</w:t>
      </w:r>
    </w:p>
    <w:p w14:paraId="5F96800C">
      <w:pPr>
        <w:jc w:val="both"/>
        <w:rPr>
          <w:sz w:val="28"/>
          <w:szCs w:val="28"/>
        </w:rPr>
      </w:pPr>
      <w:r>
        <w:rPr>
          <w:sz w:val="28"/>
          <w:szCs w:val="28"/>
        </w:rPr>
        <w:tab/>
      </w:r>
      <w:r>
        <w:rPr>
          <w:sz w:val="28"/>
          <w:szCs w:val="28"/>
        </w:rPr>
        <w:t>4.Фахівці, які реалізують Програму, повинні керуватися такими принципами:</w:t>
      </w:r>
    </w:p>
    <w:p w14:paraId="40AA55A4">
      <w:pPr>
        <w:jc w:val="both"/>
        <w:rPr>
          <w:sz w:val="28"/>
          <w:szCs w:val="28"/>
        </w:rPr>
      </w:pPr>
      <w:r>
        <w:rPr>
          <w:sz w:val="28"/>
          <w:szCs w:val="28"/>
        </w:rPr>
        <w:t>- 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14:paraId="62733E6D">
      <w:pPr>
        <w:jc w:val="both"/>
        <w:rPr>
          <w:sz w:val="28"/>
          <w:szCs w:val="28"/>
        </w:rPr>
      </w:pPr>
      <w:r>
        <w:rPr>
          <w:sz w:val="28"/>
          <w:szCs w:val="28"/>
        </w:rPr>
        <w:tab/>
      </w:r>
      <w:r>
        <w:rPr>
          <w:sz w:val="28"/>
          <w:szCs w:val="28"/>
        </w:rPr>
        <w:t>- дотримання прав та свобод людини в процесі роботи з кривдником;</w:t>
      </w:r>
    </w:p>
    <w:p w14:paraId="5D710E76">
      <w:pPr>
        <w:jc w:val="both"/>
        <w:rPr>
          <w:sz w:val="28"/>
          <w:szCs w:val="28"/>
        </w:rPr>
      </w:pPr>
      <w:r>
        <w:rPr>
          <w:sz w:val="28"/>
          <w:szCs w:val="28"/>
        </w:rPr>
        <w:tab/>
      </w:r>
      <w:r>
        <w:rPr>
          <w:sz w:val="28"/>
          <w:szCs w:val="28"/>
        </w:rPr>
        <w:t>- 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14:paraId="38C8EDBF">
      <w:pPr>
        <w:jc w:val="both"/>
        <w:rPr>
          <w:sz w:val="28"/>
          <w:szCs w:val="28"/>
        </w:rPr>
      </w:pPr>
      <w:r>
        <w:rPr>
          <w:sz w:val="28"/>
          <w:szCs w:val="28"/>
        </w:rPr>
        <w:tab/>
      </w:r>
      <w:r>
        <w:rPr>
          <w:sz w:val="28"/>
          <w:szCs w:val="28"/>
        </w:rPr>
        <w:t>- 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14:paraId="2E202376">
      <w:pPr>
        <w:jc w:val="both"/>
        <w:rPr>
          <w:sz w:val="28"/>
          <w:szCs w:val="28"/>
        </w:rPr>
      </w:pPr>
      <w:r>
        <w:rPr>
          <w:sz w:val="28"/>
          <w:szCs w:val="28"/>
        </w:rPr>
        <w:tab/>
      </w:r>
      <w:r>
        <w:rPr>
          <w:sz w:val="28"/>
          <w:szCs w:val="28"/>
        </w:rPr>
        <w:t>- комплексності, що полягає у поєднанні різних форм і методів роботи в межах проведення Програми з урахуванням індивідуальних особливостей кривдника та стану його/її здоров’я.</w:t>
      </w:r>
    </w:p>
    <w:p w14:paraId="32928889">
      <w:pPr>
        <w:jc w:val="both"/>
        <w:rPr>
          <w:sz w:val="28"/>
          <w:szCs w:val="28"/>
          <w:u w:val="none"/>
        </w:rPr>
      </w:pPr>
      <w:r>
        <w:rPr>
          <w:sz w:val="28"/>
          <w:szCs w:val="28"/>
        </w:rPr>
        <w:tab/>
      </w:r>
      <w:r>
        <w:rPr>
          <w:sz w:val="28"/>
          <w:szCs w:val="28"/>
        </w:rPr>
        <w:t xml:space="preserve">5.Заходи з організації та забезпечення проходження Програми кривдниками проводяться на підставі інформації, отриманої </w:t>
      </w:r>
      <w:r>
        <w:rPr>
          <w:sz w:val="28"/>
          <w:szCs w:val="28"/>
          <w:u w:val="none"/>
        </w:rPr>
        <w:t>відповідно до законодавства від суду, уповноваженого підрозділу органу Національної поліції України</w:t>
      </w:r>
    </w:p>
    <w:p w14:paraId="6D7BADD0">
      <w:pPr>
        <w:jc w:val="both"/>
        <w:rPr>
          <w:sz w:val="28"/>
          <w:szCs w:val="28"/>
          <w:u w:val="none"/>
        </w:rPr>
      </w:pPr>
      <w:r>
        <w:rPr>
          <w:sz w:val="28"/>
          <w:szCs w:val="28"/>
        </w:rPr>
        <w:tab/>
      </w:r>
      <w:r>
        <w:rPr>
          <w:sz w:val="28"/>
          <w:szCs w:val="28"/>
        </w:rPr>
        <w:t xml:space="preserve">6.Інформування суб’єктів, що здійснюють заходи у сфері запобігання та протидії домашньому насильству та/або насильству за ознакою статі, про ухвалення рішення суду про направлення кривдника на проходження програми для кривдників здійснюється відповідно до частини першої статті 15 Закону України «Про запобігання та протидію домашньому насильству», статті 21 7 Закону України «Про забезпечення рівних прав та </w:t>
      </w:r>
      <w:r>
        <w:rPr>
          <w:sz w:val="28"/>
          <w:szCs w:val="28"/>
          <w:u w:val="none"/>
        </w:rPr>
        <w:t>можливостей жінок і чоловіків».</w:t>
      </w:r>
    </w:p>
    <w:p w14:paraId="7D00B89E">
      <w:pPr>
        <w:jc w:val="both"/>
        <w:rPr>
          <w:sz w:val="28"/>
          <w:szCs w:val="28"/>
        </w:rPr>
      </w:pPr>
      <w:r>
        <w:rPr>
          <w:sz w:val="28"/>
          <w:szCs w:val="28"/>
        </w:rPr>
        <w:tab/>
      </w:r>
      <w:r>
        <w:rPr>
          <w:sz w:val="28"/>
          <w:szCs w:val="28"/>
        </w:rPr>
        <w:t>7. Кривдника може бути направлено на проходження Програми на строк від трьох місяців до одного року у випадках, передбачених законодавством.</w:t>
      </w:r>
    </w:p>
    <w:p w14:paraId="283AAA8B">
      <w:pPr>
        <w:jc w:val="both"/>
        <w:rPr>
          <w:sz w:val="28"/>
          <w:szCs w:val="28"/>
        </w:rPr>
      </w:pPr>
      <w:r>
        <w:rPr>
          <w:sz w:val="28"/>
          <w:szCs w:val="28"/>
        </w:rPr>
        <w:tab/>
      </w:r>
      <w:r>
        <w:rPr>
          <w:sz w:val="28"/>
          <w:szCs w:val="28"/>
        </w:rPr>
        <w:t>Також кривдник може брати участь у Програмі за власною ініціативою на добровільній основі.</w:t>
      </w:r>
    </w:p>
    <w:p w14:paraId="76D2E2FE">
      <w:pPr>
        <w:jc w:val="both"/>
        <w:rPr>
          <w:sz w:val="28"/>
          <w:szCs w:val="28"/>
        </w:rPr>
      </w:pPr>
      <w:r>
        <w:rPr>
          <w:sz w:val="28"/>
          <w:szCs w:val="28"/>
        </w:rPr>
        <w:tab/>
      </w:r>
      <w:r>
        <w:rPr>
          <w:sz w:val="28"/>
          <w:szCs w:val="28"/>
        </w:rPr>
        <w:t>8.Не допускається проходження корекційної програми особою, яка перебуває під дією психоактивних речовин.</w:t>
      </w:r>
    </w:p>
    <w:p w14:paraId="72870BD9">
      <w:pPr>
        <w:jc w:val="both"/>
        <w:rPr>
          <w:sz w:val="28"/>
          <w:szCs w:val="28"/>
        </w:rPr>
      </w:pPr>
      <w:r>
        <w:rPr>
          <w:sz w:val="28"/>
          <w:szCs w:val="28"/>
        </w:rPr>
        <w:tab/>
      </w:r>
      <w:r>
        <w:rPr>
          <w:sz w:val="28"/>
          <w:szCs w:val="28"/>
        </w:rPr>
        <w:t xml:space="preserve">9.Якщо особа, яку направлено на проходження Програми, </w:t>
      </w:r>
      <w:r>
        <w:rPr>
          <w:sz w:val="28"/>
          <w:szCs w:val="28"/>
          <w:u w:val="none"/>
        </w:rPr>
        <w:t xml:space="preserve">змінює місце </w:t>
      </w:r>
      <w:r>
        <w:rPr>
          <w:sz w:val="28"/>
          <w:szCs w:val="28"/>
        </w:rPr>
        <w:t xml:space="preserve">проживання, інформація про неї передається до уповноваженого </w:t>
      </w:r>
      <w:r>
        <w:rPr>
          <w:sz w:val="28"/>
          <w:szCs w:val="28"/>
          <w:u w:val="none"/>
        </w:rPr>
        <w:t xml:space="preserve">підрозділу </w:t>
      </w:r>
      <w:r>
        <w:rPr>
          <w:sz w:val="28"/>
          <w:szCs w:val="28"/>
        </w:rPr>
        <w:t xml:space="preserve">органу Національної поліції та структурних підрозділів </w:t>
      </w:r>
      <w:r>
        <w:rPr>
          <w:sz w:val="28"/>
          <w:szCs w:val="28"/>
          <w:u w:val="none"/>
        </w:rPr>
        <w:t xml:space="preserve">державних </w:t>
      </w:r>
      <w:r>
        <w:rPr>
          <w:sz w:val="28"/>
          <w:szCs w:val="28"/>
        </w:rPr>
        <w:t>адміністрацій та виконавчих органів місцевих рад, що здійснюють заходи у сфері запобігання та протидії домашньому насильству.</w:t>
      </w:r>
    </w:p>
    <w:p w14:paraId="1499625F">
      <w:pPr>
        <w:jc w:val="both"/>
        <w:rPr>
          <w:sz w:val="28"/>
          <w:szCs w:val="28"/>
        </w:rPr>
      </w:pPr>
      <w:r>
        <w:rPr>
          <w:sz w:val="28"/>
          <w:szCs w:val="28"/>
        </w:rPr>
        <w:tab/>
      </w:r>
      <w:r>
        <w:rPr>
          <w:sz w:val="28"/>
          <w:szCs w:val="28"/>
        </w:rPr>
        <w:t>10.У разі неприбуття кривдника для проходження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6D5B8413">
      <w:pPr>
        <w:jc w:val="both"/>
        <w:rPr>
          <w:sz w:val="28"/>
          <w:szCs w:val="28"/>
        </w:rPr>
      </w:pPr>
      <w:r>
        <w:rPr>
          <w:sz w:val="28"/>
          <w:szCs w:val="28"/>
        </w:rPr>
        <w:tab/>
      </w:r>
      <w:r>
        <w:rPr>
          <w:sz w:val="28"/>
          <w:szCs w:val="28"/>
        </w:rPr>
        <w:t xml:space="preserve">11.Програму реалізують фахівці, які </w:t>
      </w:r>
      <w:r>
        <w:rPr>
          <w:sz w:val="28"/>
          <w:szCs w:val="28"/>
          <w:u w:val="none"/>
        </w:rPr>
        <w:t>мають фахову освіту психолог, психотерапевт, психіатр</w:t>
      </w:r>
      <w:r>
        <w:rPr>
          <w:rFonts w:hint="default"/>
          <w:sz w:val="28"/>
          <w:szCs w:val="28"/>
          <w:u w:val="none"/>
          <w:lang w:val="uk-UA"/>
        </w:rPr>
        <w:t>, які пройшли відповідне навчання щодо реалізації програм для кривдників відповідно до ч.5 ст.28 Закону України “Про запобігання та протидію домашньому насильству”.</w:t>
      </w:r>
    </w:p>
    <w:p w14:paraId="4128A3CE">
      <w:pPr>
        <w:jc w:val="both"/>
        <w:rPr>
          <w:sz w:val="28"/>
          <w:szCs w:val="28"/>
        </w:rPr>
      </w:pPr>
    </w:p>
    <w:p w14:paraId="3CE1EB68">
      <w:pPr>
        <w:jc w:val="center"/>
        <w:rPr>
          <w:b/>
          <w:sz w:val="28"/>
          <w:szCs w:val="28"/>
        </w:rPr>
      </w:pPr>
      <w:r>
        <w:rPr>
          <w:b/>
          <w:sz w:val="28"/>
          <w:szCs w:val="28"/>
        </w:rPr>
        <w:t>5.ПРОХОДЖЕННЯ ПРОГРАМИ</w:t>
      </w:r>
    </w:p>
    <w:p w14:paraId="593749D9">
      <w:pPr>
        <w:jc w:val="both"/>
        <w:rPr>
          <w:sz w:val="28"/>
          <w:szCs w:val="28"/>
        </w:rPr>
      </w:pPr>
      <w:r>
        <w:rPr>
          <w:sz w:val="28"/>
          <w:szCs w:val="28"/>
        </w:rPr>
        <w:tab/>
      </w:r>
      <w:r>
        <w:rPr>
          <w:sz w:val="28"/>
          <w:szCs w:val="28"/>
        </w:rPr>
        <w:t>1. Проходження Програми розпочинається діагностуванням кривдника.</w:t>
      </w:r>
    </w:p>
    <w:p w14:paraId="4AC65EBD">
      <w:pPr>
        <w:jc w:val="both"/>
        <w:rPr>
          <w:sz w:val="28"/>
          <w:szCs w:val="28"/>
        </w:rPr>
      </w:pPr>
      <w:r>
        <w:rPr>
          <w:sz w:val="28"/>
          <w:szCs w:val="28"/>
        </w:rPr>
        <w:tab/>
      </w:r>
      <w:r>
        <w:rPr>
          <w:sz w:val="28"/>
          <w:szCs w:val="28"/>
        </w:rPr>
        <w:t>2. В основу Програми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14:paraId="27B1BA7C">
      <w:pPr>
        <w:jc w:val="both"/>
        <w:rPr>
          <w:sz w:val="28"/>
          <w:szCs w:val="28"/>
        </w:rPr>
      </w:pPr>
      <w:r>
        <w:rPr>
          <w:sz w:val="28"/>
          <w:szCs w:val="28"/>
        </w:rPr>
        <w:tab/>
      </w:r>
      <w:r>
        <w:rPr>
          <w:sz w:val="28"/>
          <w:szCs w:val="28"/>
        </w:rPr>
        <w:t>1)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14:paraId="4F3498C5">
      <w:pPr>
        <w:jc w:val="both"/>
        <w:rPr>
          <w:sz w:val="28"/>
          <w:szCs w:val="28"/>
        </w:rPr>
      </w:pPr>
      <w:r>
        <w:rPr>
          <w:sz w:val="28"/>
          <w:szCs w:val="28"/>
        </w:rPr>
        <w:tab/>
      </w:r>
      <w:r>
        <w:rPr>
          <w:sz w:val="28"/>
          <w:szCs w:val="28"/>
        </w:rPr>
        <w:t>2) мотиваційний блок спрямовано на визначення та підвищення рівня мотивації для участі у груповій формі роботи в межах цієї Типової програми, формування або підвищення мотивації для зміни насильницької, агресивної поведінки;</w:t>
      </w:r>
    </w:p>
    <w:p w14:paraId="54E2CAB2">
      <w:pPr>
        <w:jc w:val="both"/>
        <w:rPr>
          <w:sz w:val="28"/>
          <w:szCs w:val="28"/>
        </w:rPr>
      </w:pPr>
      <w:r>
        <w:rPr>
          <w:sz w:val="28"/>
          <w:szCs w:val="28"/>
        </w:rPr>
        <w:tab/>
      </w:r>
      <w:r>
        <w:rPr>
          <w:sz w:val="28"/>
          <w:szCs w:val="28"/>
        </w:rPr>
        <w:t>3) корекційний блок передбачає індивідуальну та групову форми роботи.</w:t>
      </w:r>
    </w:p>
    <w:p w14:paraId="27E40B6B">
      <w:pPr>
        <w:jc w:val="both"/>
        <w:rPr>
          <w:sz w:val="28"/>
          <w:szCs w:val="28"/>
        </w:rPr>
      </w:pPr>
      <w:r>
        <w:rPr>
          <w:sz w:val="28"/>
          <w:szCs w:val="28"/>
        </w:rPr>
        <w:tab/>
      </w:r>
      <w:r>
        <w:rPr>
          <w:sz w:val="28"/>
          <w:szCs w:val="28"/>
        </w:rPr>
        <w:t>3.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2BA5D295">
      <w:pPr>
        <w:jc w:val="both"/>
        <w:rPr>
          <w:sz w:val="28"/>
          <w:szCs w:val="28"/>
        </w:rPr>
      </w:pPr>
      <w:r>
        <w:rPr>
          <w:sz w:val="28"/>
          <w:szCs w:val="28"/>
        </w:rPr>
        <w:tab/>
      </w:r>
      <w:r>
        <w:rPr>
          <w:sz w:val="28"/>
          <w:szCs w:val="28"/>
        </w:rPr>
        <w:t>4. 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14:paraId="71973172">
      <w:pPr>
        <w:jc w:val="both"/>
        <w:rPr>
          <w:sz w:val="28"/>
          <w:szCs w:val="28"/>
        </w:rPr>
      </w:pPr>
      <w:r>
        <w:rPr>
          <w:sz w:val="28"/>
          <w:szCs w:val="28"/>
        </w:rPr>
        <w:tab/>
      </w:r>
      <w:r>
        <w:rPr>
          <w:sz w:val="28"/>
          <w:szCs w:val="28"/>
        </w:rPr>
        <w:t>5. Проходження Програми для мешканців Попівської територіальної громади здійснюється безоплатно.</w:t>
      </w:r>
    </w:p>
    <w:p w14:paraId="59EF9ED8">
      <w:pPr>
        <w:jc w:val="both"/>
        <w:rPr>
          <w:sz w:val="28"/>
          <w:szCs w:val="28"/>
        </w:rPr>
      </w:pPr>
    </w:p>
    <w:p w14:paraId="39F168A8">
      <w:pPr>
        <w:jc w:val="center"/>
        <w:rPr>
          <w:b/>
          <w:sz w:val="28"/>
          <w:szCs w:val="28"/>
        </w:rPr>
      </w:pPr>
      <w:r>
        <w:rPr>
          <w:b/>
          <w:sz w:val="28"/>
          <w:szCs w:val="28"/>
        </w:rPr>
        <w:t>6.ТЕМАТИЧНИЙ ПЛАН ПРОГРАМИ</w:t>
      </w:r>
    </w:p>
    <w:p w14:paraId="2535F4CB">
      <w:pPr>
        <w:jc w:val="both"/>
        <w:rPr>
          <w:sz w:val="28"/>
          <w:szCs w:val="28"/>
        </w:rPr>
      </w:pPr>
    </w:p>
    <w:p w14:paraId="4CB4F49E">
      <w:pPr>
        <w:jc w:val="both"/>
        <w:rPr>
          <w:sz w:val="28"/>
          <w:szCs w:val="28"/>
        </w:rPr>
      </w:pPr>
      <w:r>
        <w:rPr>
          <w:sz w:val="28"/>
          <w:szCs w:val="28"/>
        </w:rPr>
        <w:tab/>
      </w:r>
      <w:r>
        <w:rPr>
          <w:sz w:val="28"/>
          <w:szCs w:val="28"/>
        </w:rPr>
        <w:t xml:space="preserve">1.Розподіл часу за модульними програмами здійснюється відповідно до додатку до цієї Програми. </w:t>
      </w:r>
    </w:p>
    <w:p w14:paraId="6B50BD34">
      <w:pPr>
        <w:jc w:val="both"/>
        <w:rPr>
          <w:sz w:val="28"/>
          <w:szCs w:val="28"/>
        </w:rPr>
      </w:pPr>
      <w:r>
        <w:rPr>
          <w:sz w:val="28"/>
          <w:szCs w:val="28"/>
        </w:rPr>
        <w:tab/>
      </w:r>
      <w:r>
        <w:rPr>
          <w:sz w:val="28"/>
          <w:szCs w:val="28"/>
        </w:rPr>
        <w:t>2. Схема роботи із кривдником відповідно до додатку до цієї Програми визначається за результатами діагностики з урахуванням індивідуальних потреб, у тому числі віку, стану здоров’я, статі кривдника.</w:t>
      </w:r>
    </w:p>
    <w:p w14:paraId="1F552DC5">
      <w:pPr>
        <w:jc w:val="both"/>
        <w:rPr>
          <w:sz w:val="28"/>
          <w:szCs w:val="28"/>
        </w:rPr>
      </w:pPr>
      <w:r>
        <w:rPr>
          <w:sz w:val="28"/>
          <w:szCs w:val="28"/>
        </w:rPr>
        <w:tab/>
      </w:r>
      <w:r>
        <w:rPr>
          <w:sz w:val="28"/>
          <w:szCs w:val="28"/>
        </w:rPr>
        <w:t>3.Після завершення занять діагностичного та мотиваційного модуля розпочинається індивідуальна та/або групова робота.</w:t>
      </w:r>
    </w:p>
    <w:p w14:paraId="3E2E1AD3">
      <w:pPr>
        <w:jc w:val="both"/>
        <w:rPr>
          <w:sz w:val="28"/>
          <w:szCs w:val="28"/>
        </w:rPr>
      </w:pPr>
      <w:r>
        <w:rPr>
          <w:sz w:val="28"/>
          <w:szCs w:val="28"/>
        </w:rPr>
        <w:tab/>
      </w:r>
      <w:r>
        <w:rPr>
          <w:sz w:val="28"/>
          <w:szCs w:val="28"/>
        </w:rPr>
        <w:t>4. Після завершення індивідуальної та/або групової роботи проводиться вторинна діагностика за результатами проходження цієї Програми.</w:t>
      </w:r>
    </w:p>
    <w:p w14:paraId="620C80DC">
      <w:pPr>
        <w:jc w:val="both"/>
        <w:rPr>
          <w:sz w:val="28"/>
          <w:szCs w:val="28"/>
        </w:rPr>
      </w:pPr>
      <w:r>
        <w:rPr>
          <w:sz w:val="28"/>
          <w:szCs w:val="28"/>
        </w:rPr>
        <w:tab/>
      </w:r>
      <w:r>
        <w:rPr>
          <w:sz w:val="28"/>
          <w:szCs w:val="28"/>
        </w:rPr>
        <w:t>5. Очікувані результати проходження цієї Програми:</w:t>
      </w:r>
    </w:p>
    <w:p w14:paraId="12356778">
      <w:pPr>
        <w:jc w:val="both"/>
        <w:rPr>
          <w:sz w:val="28"/>
          <w:szCs w:val="28"/>
        </w:rPr>
      </w:pPr>
      <w:r>
        <w:rPr>
          <w:sz w:val="28"/>
          <w:szCs w:val="28"/>
        </w:rPr>
        <w:tab/>
      </w:r>
      <w:r>
        <w:rPr>
          <w:sz w:val="28"/>
          <w:szCs w:val="28"/>
        </w:rPr>
        <w:t>1) знання:</w:t>
      </w:r>
    </w:p>
    <w:p w14:paraId="51D6CF88">
      <w:pPr>
        <w:jc w:val="both"/>
        <w:rPr>
          <w:sz w:val="28"/>
          <w:szCs w:val="28"/>
        </w:rPr>
      </w:pPr>
      <w:r>
        <w:rPr>
          <w:sz w:val="28"/>
          <w:szCs w:val="28"/>
        </w:rPr>
        <w:tab/>
      </w:r>
      <w:r>
        <w:rPr>
          <w:sz w:val="28"/>
          <w:szCs w:val="28"/>
        </w:rPr>
        <w:t>понять «насильство», «домашнє насильство» та «насильство за ознакою статі»;</w:t>
      </w:r>
    </w:p>
    <w:p w14:paraId="79558BC5">
      <w:pPr>
        <w:jc w:val="both"/>
        <w:rPr>
          <w:sz w:val="28"/>
          <w:szCs w:val="28"/>
        </w:rPr>
      </w:pPr>
      <w:r>
        <w:rPr>
          <w:sz w:val="28"/>
          <w:szCs w:val="28"/>
        </w:rPr>
        <w:tab/>
      </w:r>
      <w:r>
        <w:rPr>
          <w:sz w:val="28"/>
          <w:szCs w:val="28"/>
        </w:rPr>
        <w:t>наслідків домашнього насильства та/або насильства за ознакою статі; відповідальності за вчинення домашнього насильства та/або насильства за ознакою статі;</w:t>
      </w:r>
    </w:p>
    <w:p w14:paraId="141B2077">
      <w:pPr>
        <w:jc w:val="both"/>
        <w:rPr>
          <w:sz w:val="28"/>
          <w:szCs w:val="28"/>
        </w:rPr>
      </w:pPr>
      <w:r>
        <w:rPr>
          <w:sz w:val="28"/>
          <w:szCs w:val="28"/>
        </w:rPr>
        <w:tab/>
      </w:r>
      <w:r>
        <w:rPr>
          <w:sz w:val="28"/>
          <w:szCs w:val="28"/>
        </w:rPr>
        <w:t>ознак насильства, агресії, жорстокого поводження; чинників формування агресивної поведінки;</w:t>
      </w:r>
    </w:p>
    <w:p w14:paraId="44000FEB">
      <w:pPr>
        <w:jc w:val="both"/>
        <w:rPr>
          <w:sz w:val="28"/>
          <w:szCs w:val="28"/>
        </w:rPr>
      </w:pPr>
      <w:r>
        <w:rPr>
          <w:sz w:val="28"/>
          <w:szCs w:val="28"/>
        </w:rPr>
        <w:tab/>
      </w:r>
      <w:r>
        <w:rPr>
          <w:sz w:val="28"/>
          <w:szCs w:val="28"/>
        </w:rPr>
        <w:t>причин виникнення та шляхів запобігання конфліктам; методів аналізу конфліктних ситуацій;</w:t>
      </w:r>
    </w:p>
    <w:p w14:paraId="41AAEA79">
      <w:pPr>
        <w:jc w:val="both"/>
        <w:rPr>
          <w:sz w:val="28"/>
          <w:szCs w:val="28"/>
        </w:rPr>
      </w:pPr>
      <w:r>
        <w:rPr>
          <w:sz w:val="28"/>
          <w:szCs w:val="28"/>
        </w:rPr>
        <w:tab/>
      </w:r>
      <w:r>
        <w:rPr>
          <w:sz w:val="28"/>
          <w:szCs w:val="28"/>
        </w:rPr>
        <w:t>способів</w:t>
      </w:r>
      <w:r>
        <w:rPr>
          <w:sz w:val="28"/>
          <w:szCs w:val="28"/>
        </w:rPr>
        <w:tab/>
      </w:r>
      <w:r>
        <w:rPr>
          <w:sz w:val="28"/>
          <w:szCs w:val="28"/>
        </w:rPr>
        <w:t>розв’язання</w:t>
      </w:r>
      <w:r>
        <w:rPr>
          <w:rFonts w:hint="default"/>
          <w:sz w:val="28"/>
          <w:szCs w:val="28"/>
          <w:lang w:val="uk-UA"/>
        </w:rPr>
        <w:t xml:space="preserve"> </w:t>
      </w:r>
      <w:r>
        <w:rPr>
          <w:sz w:val="28"/>
          <w:szCs w:val="28"/>
        </w:rPr>
        <w:t>конфліктів</w:t>
      </w:r>
      <w:r>
        <w:rPr>
          <w:sz w:val="28"/>
          <w:szCs w:val="28"/>
        </w:rPr>
        <w:tab/>
      </w:r>
      <w:r>
        <w:rPr>
          <w:sz w:val="28"/>
          <w:szCs w:val="28"/>
        </w:rPr>
        <w:t>та</w:t>
      </w:r>
      <w:r>
        <w:rPr>
          <w:rFonts w:hint="default"/>
          <w:sz w:val="28"/>
          <w:szCs w:val="28"/>
          <w:lang w:val="uk-UA"/>
        </w:rPr>
        <w:t xml:space="preserve"> </w:t>
      </w:r>
      <w:r>
        <w:rPr>
          <w:sz w:val="28"/>
          <w:szCs w:val="28"/>
        </w:rPr>
        <w:t>визначення</w:t>
      </w:r>
      <w:r>
        <w:rPr>
          <w:rFonts w:hint="default"/>
          <w:sz w:val="28"/>
          <w:szCs w:val="28"/>
          <w:lang w:val="uk-UA"/>
        </w:rPr>
        <w:t xml:space="preserve"> </w:t>
      </w:r>
      <w:r>
        <w:rPr>
          <w:sz w:val="28"/>
          <w:szCs w:val="28"/>
        </w:rPr>
        <w:t>власної</w:t>
      </w:r>
      <w:r>
        <w:rPr>
          <w:rFonts w:hint="default"/>
          <w:sz w:val="28"/>
          <w:szCs w:val="28"/>
          <w:lang w:val="uk-UA"/>
        </w:rPr>
        <w:t xml:space="preserve"> </w:t>
      </w:r>
      <w:r>
        <w:rPr>
          <w:sz w:val="28"/>
          <w:szCs w:val="28"/>
        </w:rPr>
        <w:t>ролі</w:t>
      </w:r>
      <w:r>
        <w:rPr>
          <w:rFonts w:hint="default"/>
          <w:sz w:val="28"/>
          <w:szCs w:val="28"/>
          <w:lang w:val="uk-UA"/>
        </w:rPr>
        <w:t xml:space="preserve"> </w:t>
      </w:r>
      <w:r>
        <w:rPr>
          <w:sz w:val="28"/>
          <w:szCs w:val="28"/>
        </w:rPr>
        <w:t>в</w:t>
      </w:r>
      <w:r>
        <w:rPr>
          <w:rFonts w:hint="default"/>
          <w:sz w:val="28"/>
          <w:szCs w:val="28"/>
          <w:lang w:val="uk-UA"/>
        </w:rPr>
        <w:t xml:space="preserve"> </w:t>
      </w:r>
      <w:r>
        <w:rPr>
          <w:sz w:val="28"/>
          <w:szCs w:val="28"/>
        </w:rPr>
        <w:t>їх розв’язанні;</w:t>
      </w:r>
    </w:p>
    <w:p w14:paraId="2ECFDE98">
      <w:pPr>
        <w:jc w:val="both"/>
        <w:rPr>
          <w:sz w:val="28"/>
          <w:szCs w:val="28"/>
        </w:rPr>
      </w:pPr>
      <w:r>
        <w:rPr>
          <w:sz w:val="28"/>
          <w:szCs w:val="28"/>
        </w:rPr>
        <w:tab/>
      </w:r>
      <w:r>
        <w:rPr>
          <w:sz w:val="28"/>
          <w:szCs w:val="28"/>
        </w:rPr>
        <w:t>впливу гендерних стереотипів щодо соціальних ролей жінки і чоловіка на міжособистісні стосунки;</w:t>
      </w:r>
    </w:p>
    <w:p w14:paraId="0BCE3DEB">
      <w:pPr>
        <w:jc w:val="both"/>
        <w:rPr>
          <w:sz w:val="28"/>
          <w:szCs w:val="28"/>
        </w:rPr>
      </w:pPr>
      <w:r>
        <w:rPr>
          <w:sz w:val="28"/>
          <w:szCs w:val="28"/>
        </w:rPr>
        <w:tab/>
      </w:r>
      <w:r>
        <w:rPr>
          <w:sz w:val="28"/>
          <w:szCs w:val="28"/>
        </w:rPr>
        <w:t>2) навички:</w:t>
      </w:r>
    </w:p>
    <w:p w14:paraId="7DC0842C">
      <w:pPr>
        <w:jc w:val="both"/>
        <w:rPr>
          <w:sz w:val="28"/>
          <w:szCs w:val="28"/>
        </w:rPr>
      </w:pPr>
      <w:r>
        <w:rPr>
          <w:sz w:val="28"/>
          <w:szCs w:val="28"/>
        </w:rPr>
        <w:tab/>
      </w:r>
      <w:r>
        <w:rPr>
          <w:sz w:val="28"/>
          <w:szCs w:val="28"/>
        </w:rPr>
        <w:t>визначати незадоволені власні потреби, які викликають агресію та прояви гніву, шляхи задоволення потреб ненасильницькими засобами;</w:t>
      </w:r>
    </w:p>
    <w:p w14:paraId="4E899DFA">
      <w:pPr>
        <w:jc w:val="both"/>
        <w:rPr>
          <w:sz w:val="28"/>
          <w:szCs w:val="28"/>
        </w:rPr>
      </w:pPr>
      <w:r>
        <w:rPr>
          <w:sz w:val="28"/>
          <w:szCs w:val="28"/>
        </w:rPr>
        <w:tab/>
      </w:r>
      <w:r>
        <w:rPr>
          <w:sz w:val="28"/>
          <w:szCs w:val="28"/>
        </w:rPr>
        <w:t>задовольняти власні потреби в асертивний спосіб;</w:t>
      </w:r>
    </w:p>
    <w:p w14:paraId="64158807">
      <w:pPr>
        <w:jc w:val="both"/>
        <w:rPr>
          <w:sz w:val="28"/>
          <w:szCs w:val="28"/>
        </w:rPr>
      </w:pPr>
      <w:r>
        <w:rPr>
          <w:sz w:val="28"/>
          <w:szCs w:val="28"/>
        </w:rPr>
        <w:tab/>
      </w:r>
      <w:r>
        <w:rPr>
          <w:sz w:val="28"/>
          <w:szCs w:val="28"/>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14:paraId="134823DA">
      <w:pPr>
        <w:jc w:val="both"/>
        <w:rPr>
          <w:sz w:val="28"/>
          <w:szCs w:val="28"/>
        </w:rPr>
      </w:pPr>
      <w:r>
        <w:rPr>
          <w:sz w:val="28"/>
          <w:szCs w:val="28"/>
        </w:rPr>
        <w:tab/>
      </w:r>
      <w:r>
        <w:rPr>
          <w:sz w:val="28"/>
          <w:szCs w:val="28"/>
        </w:rPr>
        <w:t>будувати безконфліктне спілкування, ефективну комунікацію із членами сім’ї та оточенням на основі взаєморозуміння та взаємоповаги;</w:t>
      </w:r>
    </w:p>
    <w:p w14:paraId="2D11BA21">
      <w:pPr>
        <w:jc w:val="both"/>
        <w:rPr>
          <w:sz w:val="28"/>
          <w:szCs w:val="28"/>
        </w:rPr>
      </w:pPr>
      <w:r>
        <w:rPr>
          <w:sz w:val="28"/>
          <w:szCs w:val="28"/>
        </w:rPr>
        <w:tab/>
      </w:r>
      <w:r>
        <w:rPr>
          <w:sz w:val="28"/>
          <w:szCs w:val="28"/>
        </w:rPr>
        <w:t>визначати перспективні цілі та формувати життєві плани, реалізовувати власні плани соціально прийнятим шляхом.</w:t>
      </w:r>
    </w:p>
    <w:p w14:paraId="3E3784F9">
      <w:pPr>
        <w:jc w:val="both"/>
        <w:rPr>
          <w:sz w:val="28"/>
          <w:szCs w:val="28"/>
        </w:rPr>
      </w:pPr>
    </w:p>
    <w:p w14:paraId="096B6F84">
      <w:pPr>
        <w:jc w:val="center"/>
        <w:rPr>
          <w:b/>
          <w:sz w:val="28"/>
          <w:szCs w:val="28"/>
        </w:rPr>
      </w:pPr>
      <w:r>
        <w:rPr>
          <w:b/>
          <w:sz w:val="28"/>
          <w:szCs w:val="28"/>
        </w:rPr>
        <w:t>7.ФІНАНСОВЕ ЗАБЕЗПЕЧЕННЯ</w:t>
      </w:r>
    </w:p>
    <w:p w14:paraId="12F75A12">
      <w:pPr>
        <w:jc w:val="center"/>
        <w:rPr>
          <w:b/>
          <w:sz w:val="28"/>
          <w:szCs w:val="28"/>
        </w:rPr>
      </w:pPr>
    </w:p>
    <w:p w14:paraId="67ECF73B">
      <w:pPr>
        <w:jc w:val="both"/>
        <w:rPr>
          <w:sz w:val="28"/>
          <w:szCs w:val="28"/>
        </w:rPr>
      </w:pPr>
      <w:r>
        <w:rPr>
          <w:sz w:val="28"/>
          <w:szCs w:val="28"/>
        </w:rPr>
        <w:tab/>
      </w:r>
      <w:r>
        <w:rPr>
          <w:sz w:val="28"/>
          <w:szCs w:val="28"/>
        </w:rPr>
        <w:t>Фінансування Програми передбачається здійснювати за рахунок коштів бюджету Попівської територіальної громади, які щорічно затверджуються в межах реалізації міських програм, а також за рахунок інших джерел фінансування, не заборонених чинним законодавством.</w:t>
      </w:r>
    </w:p>
    <w:p w14:paraId="3D87CFD3">
      <w:pPr>
        <w:jc w:val="both"/>
        <w:rPr>
          <w:sz w:val="28"/>
          <w:szCs w:val="28"/>
        </w:rPr>
      </w:pPr>
    </w:p>
    <w:p w14:paraId="24D86AFD">
      <w:pPr>
        <w:jc w:val="center"/>
        <w:rPr>
          <w:b/>
          <w:sz w:val="28"/>
          <w:szCs w:val="28"/>
        </w:rPr>
      </w:pPr>
      <w:r>
        <w:rPr>
          <w:b/>
          <w:sz w:val="28"/>
          <w:szCs w:val="28"/>
        </w:rPr>
        <w:t>8.КООРДИНАЦІЯ ТА КОНТРОЛЬ ЗА ХОДОМ ВИКОНАННЯ</w:t>
      </w:r>
    </w:p>
    <w:p w14:paraId="7E5CF9D4">
      <w:pPr>
        <w:jc w:val="center"/>
        <w:rPr>
          <w:b/>
          <w:sz w:val="28"/>
          <w:szCs w:val="28"/>
        </w:rPr>
      </w:pPr>
      <w:r>
        <w:rPr>
          <w:b/>
          <w:sz w:val="28"/>
          <w:szCs w:val="28"/>
        </w:rPr>
        <w:t>ПРОГРАМИ</w:t>
      </w:r>
    </w:p>
    <w:p w14:paraId="1553CF23">
      <w:pPr>
        <w:jc w:val="both"/>
        <w:rPr>
          <w:rFonts w:hint="default"/>
          <w:sz w:val="28"/>
          <w:szCs w:val="28"/>
          <w:lang w:val="uk-UA"/>
        </w:rPr>
      </w:pPr>
      <w:r>
        <w:rPr>
          <w:sz w:val="28"/>
          <w:szCs w:val="28"/>
        </w:rPr>
        <w:tab/>
      </w:r>
      <w:r>
        <w:rPr>
          <w:rFonts w:ascii="Times New Roman" w:hAnsi="Times New Roman" w:cs="Times New Roman"/>
          <w:sz w:val="28"/>
          <w:szCs w:val="28"/>
          <w:lang w:val="uk-UA"/>
        </w:rPr>
        <w:t xml:space="preserve">Організація виконання Програми здійснюється </w:t>
      </w:r>
      <w:r>
        <w:rPr>
          <w:sz w:val="28"/>
          <w:szCs w:val="28"/>
        </w:rPr>
        <w:t>КУ «Інклюзивно-ресурсний центр» Попівської сільської ради, відділ</w:t>
      </w:r>
      <w:r>
        <w:rPr>
          <w:sz w:val="28"/>
          <w:szCs w:val="28"/>
          <w:lang w:val="uk-UA"/>
        </w:rPr>
        <w:t>ом</w:t>
      </w:r>
      <w:r>
        <w:rPr>
          <w:sz w:val="28"/>
          <w:szCs w:val="28"/>
        </w:rPr>
        <w:t>-Служб</w:t>
      </w:r>
      <w:r>
        <w:rPr>
          <w:sz w:val="28"/>
          <w:szCs w:val="28"/>
          <w:lang w:val="uk-UA"/>
        </w:rPr>
        <w:t>ою</w:t>
      </w:r>
      <w:r>
        <w:rPr>
          <w:sz w:val="28"/>
          <w:szCs w:val="28"/>
        </w:rPr>
        <w:t xml:space="preserve"> у справах дітей Попівської сільської ради, КЗ «Центр надання соціальних послуг» Попівської сільської ради</w:t>
      </w:r>
      <w:r>
        <w:rPr>
          <w:rFonts w:hint="default"/>
          <w:sz w:val="28"/>
          <w:szCs w:val="28"/>
          <w:lang w:val="uk-UA"/>
        </w:rPr>
        <w:t xml:space="preserve">, </w:t>
      </w:r>
      <w:r>
        <w:rPr>
          <w:sz w:val="28"/>
          <w:szCs w:val="28"/>
        </w:rPr>
        <w:t xml:space="preserve">КНП «Центр первинної медико-санітарної допомоги» Попівської сільської ради, </w:t>
      </w:r>
      <w:r>
        <w:rPr>
          <w:rFonts w:hint="default"/>
          <w:sz w:val="28"/>
          <w:szCs w:val="28"/>
          <w:lang w:val="uk-UA"/>
        </w:rPr>
        <w:t>відділом соціального захисту населення Попівської сільської ради, відділом освіти Попівської сільської ради.</w:t>
      </w:r>
    </w:p>
    <w:p w14:paraId="7C48BA6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cs="Times New Roman"/>
          <w:sz w:val="28"/>
          <w:szCs w:val="28"/>
          <w:lang w:val="uk-UA"/>
        </w:rPr>
        <w:t>Виконавці</w:t>
      </w:r>
      <w:r>
        <w:rPr>
          <w:rFonts w:hint="default" w:cs="Times New Roman"/>
          <w:sz w:val="28"/>
          <w:szCs w:val="28"/>
          <w:lang w:val="uk-UA"/>
        </w:rPr>
        <w:t xml:space="preserve"> програми готують </w:t>
      </w:r>
      <w:r>
        <w:rPr>
          <w:rFonts w:ascii="Times New Roman" w:hAnsi="Times New Roman" w:cs="Times New Roman"/>
          <w:sz w:val="28"/>
          <w:szCs w:val="28"/>
          <w:lang w:val="uk-UA"/>
        </w:rPr>
        <w:t>інформацію про хід виконання Програми</w:t>
      </w:r>
      <w:r>
        <w:rPr>
          <w:rFonts w:hint="default" w:ascii="Times New Roman" w:hAnsi="Times New Roman" w:cs="Times New Roman"/>
          <w:sz w:val="28"/>
          <w:szCs w:val="28"/>
          <w:lang w:val="uk-UA"/>
        </w:rPr>
        <w:t xml:space="preserve">, а КУ “Інклюзивно-ресурсний </w:t>
      </w:r>
      <w:r>
        <w:rPr>
          <w:rFonts w:hint="default" w:cs="Times New Roman"/>
          <w:sz w:val="28"/>
          <w:szCs w:val="28"/>
          <w:lang w:val="uk-UA"/>
        </w:rPr>
        <w:t>Ц</w:t>
      </w:r>
      <w:r>
        <w:rPr>
          <w:rFonts w:hint="default" w:ascii="Times New Roman" w:hAnsi="Times New Roman" w:cs="Times New Roman"/>
          <w:sz w:val="28"/>
          <w:szCs w:val="28"/>
          <w:lang w:val="uk-UA"/>
        </w:rPr>
        <w:t>ентр” Попівської сільської ради узагальнює її та подає</w:t>
      </w:r>
      <w:r>
        <w:rPr>
          <w:rFonts w:ascii="Times New Roman" w:hAnsi="Times New Roman" w:cs="Times New Roman"/>
          <w:sz w:val="28"/>
          <w:szCs w:val="28"/>
          <w:lang w:val="uk-UA"/>
        </w:rPr>
        <w:t xml:space="preserve"> до 01 березня 2026 року  Попівському сільському голові. </w:t>
      </w:r>
    </w:p>
    <w:p w14:paraId="6254675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0E74E62C">
      <w:pPr>
        <w:jc w:val="both"/>
        <w:rPr>
          <w:sz w:val="28"/>
          <w:szCs w:val="28"/>
        </w:rPr>
      </w:pPr>
    </w:p>
    <w:p w14:paraId="62324641">
      <w:pPr>
        <w:jc w:val="both"/>
        <w:rPr>
          <w:sz w:val="28"/>
          <w:szCs w:val="28"/>
        </w:rPr>
      </w:pPr>
    </w:p>
    <w:p w14:paraId="38A8521B">
      <w:pPr>
        <w:jc w:val="both"/>
        <w:rPr>
          <w:rFonts w:hint="default"/>
          <w:b/>
          <w:bCs/>
          <w:sz w:val="28"/>
          <w:szCs w:val="28"/>
          <w:lang w:val="uk-UA"/>
        </w:rPr>
      </w:pPr>
      <w:r>
        <w:rPr>
          <w:b/>
          <w:bCs/>
          <w:sz w:val="28"/>
          <w:szCs w:val="28"/>
          <w:lang w:val="uk-UA"/>
        </w:rPr>
        <w:t>Секретар</w:t>
      </w:r>
      <w:r>
        <w:rPr>
          <w:rFonts w:hint="default"/>
          <w:b/>
          <w:bCs/>
          <w:sz w:val="28"/>
          <w:szCs w:val="28"/>
          <w:lang w:val="uk-UA"/>
        </w:rPr>
        <w:t xml:space="preserve"> ради </w:t>
      </w:r>
      <w:r>
        <w:rPr>
          <w:rFonts w:hint="default"/>
          <w:b/>
          <w:bCs/>
          <w:sz w:val="28"/>
          <w:szCs w:val="28"/>
          <w:lang w:val="uk-UA"/>
        </w:rPr>
        <w:tab/>
      </w:r>
      <w:r>
        <w:rPr>
          <w:rFonts w:hint="default"/>
          <w:b/>
          <w:bCs/>
          <w:sz w:val="28"/>
          <w:szCs w:val="28"/>
          <w:lang w:val="uk-UA"/>
        </w:rPr>
        <w:tab/>
      </w:r>
      <w:r>
        <w:rPr>
          <w:rFonts w:hint="default"/>
          <w:b/>
          <w:bCs/>
          <w:sz w:val="28"/>
          <w:szCs w:val="28"/>
          <w:lang w:val="uk-UA"/>
        </w:rPr>
        <w:tab/>
      </w:r>
      <w:r>
        <w:rPr>
          <w:rFonts w:hint="default"/>
          <w:b/>
          <w:bCs/>
          <w:sz w:val="28"/>
          <w:szCs w:val="28"/>
          <w:lang w:val="uk-UA"/>
        </w:rPr>
        <w:tab/>
      </w:r>
      <w:r>
        <w:rPr>
          <w:rFonts w:hint="default"/>
          <w:b/>
          <w:bCs/>
          <w:sz w:val="28"/>
          <w:szCs w:val="28"/>
          <w:lang w:val="uk-UA"/>
        </w:rPr>
        <w:tab/>
      </w:r>
      <w:r>
        <w:rPr>
          <w:rFonts w:hint="default"/>
          <w:b/>
          <w:bCs/>
          <w:sz w:val="28"/>
          <w:szCs w:val="28"/>
          <w:lang w:val="uk-UA"/>
        </w:rPr>
        <w:t>Валентина МАЛІГОН</w:t>
      </w:r>
    </w:p>
    <w:p w14:paraId="48109FC6"/>
    <w:p w14:paraId="4143F629"/>
    <w:p w14:paraId="2C4BF02E">
      <w:pPr>
        <w:spacing w:before="66"/>
        <w:ind w:left="6920"/>
        <w:rPr>
          <w:sz w:val="24"/>
        </w:rPr>
      </w:pPr>
      <w:r>
        <w:rPr>
          <w:spacing w:val="-2"/>
          <w:sz w:val="24"/>
        </w:rPr>
        <w:t>Додаток</w:t>
      </w:r>
    </w:p>
    <w:p w14:paraId="3D797B81">
      <w:pPr>
        <w:spacing w:before="2"/>
        <w:ind w:left="6920" w:right="478"/>
        <w:rPr>
          <w:sz w:val="24"/>
        </w:rPr>
      </w:pPr>
      <w:r>
        <w:rPr>
          <w:sz w:val="24"/>
        </w:rPr>
        <w:t xml:space="preserve">до Програми для кривдників на 2025–2027 </w:t>
      </w:r>
      <w:r>
        <w:rPr>
          <w:spacing w:val="-4"/>
          <w:sz w:val="24"/>
        </w:rPr>
        <w:t>роки</w:t>
      </w:r>
    </w:p>
    <w:p w14:paraId="4D54D67E">
      <w:pPr>
        <w:pStyle w:val="9"/>
        <w:spacing w:before="4"/>
        <w:ind w:left="0" w:firstLine="0"/>
        <w:jc w:val="left"/>
      </w:pPr>
    </w:p>
    <w:p w14:paraId="7981085B">
      <w:pPr>
        <w:pStyle w:val="3"/>
        <w:spacing w:before="0"/>
        <w:rPr>
          <w:u w:val="none"/>
        </w:rPr>
      </w:pPr>
      <w:r>
        <w:rPr>
          <w:u w:val="thick"/>
        </w:rPr>
        <w:t>Характеристика</w:t>
      </w:r>
      <w:r>
        <w:rPr>
          <w:spacing w:val="-14"/>
          <w:u w:val="thick"/>
        </w:rPr>
        <w:t xml:space="preserve"> </w:t>
      </w:r>
      <w:r>
        <w:rPr>
          <w:u w:val="thick"/>
        </w:rPr>
        <w:t>Модульної</w:t>
      </w:r>
      <w:r>
        <w:rPr>
          <w:spacing w:val="-9"/>
          <w:u w:val="thick"/>
        </w:rPr>
        <w:t xml:space="preserve"> </w:t>
      </w:r>
      <w:r>
        <w:rPr>
          <w:u w:val="thick"/>
        </w:rPr>
        <w:t>Програми</w:t>
      </w:r>
      <w:r>
        <w:rPr>
          <w:spacing w:val="-3"/>
          <w:u w:val="thick"/>
        </w:rPr>
        <w:t xml:space="preserve"> </w:t>
      </w:r>
      <w:r>
        <w:rPr>
          <w:u w:val="thick"/>
        </w:rPr>
        <w:t>1</w:t>
      </w:r>
      <w:r>
        <w:rPr>
          <w:spacing w:val="-7"/>
          <w:u w:val="thick"/>
        </w:rPr>
        <w:t xml:space="preserve"> </w:t>
      </w:r>
      <w:r>
        <w:rPr>
          <w:spacing w:val="-10"/>
          <w:u w:val="thick"/>
        </w:rPr>
        <w:t>:</w:t>
      </w:r>
    </w:p>
    <w:p w14:paraId="4CA15462">
      <w:pPr>
        <w:pStyle w:val="9"/>
        <w:spacing w:before="316"/>
        <w:ind w:left="685" w:firstLine="0"/>
        <w:jc w:val="left"/>
      </w:pPr>
      <w:r>
        <w:t>Тривалість</w:t>
      </w:r>
      <w:r>
        <w:rPr>
          <w:spacing w:val="65"/>
        </w:rPr>
        <w:t xml:space="preserve"> </w:t>
      </w:r>
      <w:r>
        <w:t>3</w:t>
      </w:r>
      <w:r>
        <w:rPr>
          <w:spacing w:val="-2"/>
        </w:rPr>
        <w:t xml:space="preserve"> місяці.</w:t>
      </w:r>
    </w:p>
    <w:p w14:paraId="703A2699">
      <w:pPr>
        <w:pStyle w:val="9"/>
        <w:spacing w:before="5"/>
        <w:ind w:left="685" w:right="759" w:firstLine="0"/>
        <w:jc w:val="left"/>
      </w:pPr>
      <w:r>
        <w:t>Періодичність</w:t>
      </w:r>
      <w:r>
        <w:rPr>
          <w:spacing w:val="-9"/>
        </w:rPr>
        <w:t xml:space="preserve"> </w:t>
      </w:r>
      <w:r>
        <w:t>проведення</w:t>
      </w:r>
      <w:r>
        <w:rPr>
          <w:spacing w:val="-4"/>
        </w:rPr>
        <w:t xml:space="preserve"> </w:t>
      </w:r>
      <w:r>
        <w:t>занять</w:t>
      </w:r>
      <w:r>
        <w:rPr>
          <w:spacing w:val="-9"/>
        </w:rPr>
        <w:t xml:space="preserve"> </w:t>
      </w:r>
      <w:r>
        <w:t>не</w:t>
      </w:r>
      <w:r>
        <w:rPr>
          <w:spacing w:val="-4"/>
        </w:rPr>
        <w:t xml:space="preserve"> </w:t>
      </w:r>
      <w:r>
        <w:t>менше 1</w:t>
      </w:r>
      <w:r>
        <w:rPr>
          <w:spacing w:val="-6"/>
        </w:rPr>
        <w:t xml:space="preserve"> </w:t>
      </w:r>
      <w:r>
        <w:t>заняття</w:t>
      </w:r>
      <w:r>
        <w:rPr>
          <w:spacing w:val="-5"/>
        </w:rPr>
        <w:t xml:space="preserve"> </w:t>
      </w:r>
      <w:r>
        <w:t>в</w:t>
      </w:r>
      <w:r>
        <w:rPr>
          <w:spacing w:val="-9"/>
        </w:rPr>
        <w:t xml:space="preserve"> </w:t>
      </w:r>
      <w:r>
        <w:t>тиждень. Закрита група - до 5 осіб.</w:t>
      </w:r>
    </w:p>
    <w:p w14:paraId="1A8306D8">
      <w:pPr>
        <w:pStyle w:val="9"/>
        <w:ind w:left="685" w:right="4393" w:firstLine="0"/>
        <w:jc w:val="left"/>
      </w:pPr>
      <w:r>
        <w:t>Діагностика - 2 сесії по 2 години. Групова</w:t>
      </w:r>
      <w:r>
        <w:rPr>
          <w:spacing w:val="-5"/>
        </w:rPr>
        <w:t xml:space="preserve"> </w:t>
      </w:r>
      <w:r>
        <w:t>робота</w:t>
      </w:r>
      <w:r>
        <w:rPr>
          <w:spacing w:val="-3"/>
        </w:rPr>
        <w:t xml:space="preserve"> </w:t>
      </w:r>
      <w:r>
        <w:t>-</w:t>
      </w:r>
      <w:r>
        <w:rPr>
          <w:spacing w:val="-7"/>
        </w:rPr>
        <w:t xml:space="preserve"> </w:t>
      </w:r>
      <w:r>
        <w:t>12</w:t>
      </w:r>
      <w:r>
        <w:rPr>
          <w:spacing w:val="-7"/>
        </w:rPr>
        <w:t xml:space="preserve"> </w:t>
      </w:r>
      <w:r>
        <w:t>сесій</w:t>
      </w:r>
      <w:r>
        <w:rPr>
          <w:spacing w:val="-4"/>
        </w:rPr>
        <w:t xml:space="preserve"> </w:t>
      </w:r>
      <w:r>
        <w:t>по</w:t>
      </w:r>
      <w:r>
        <w:rPr>
          <w:spacing w:val="-5"/>
        </w:rPr>
        <w:t xml:space="preserve"> </w:t>
      </w:r>
      <w:r>
        <w:t>2</w:t>
      </w:r>
      <w:r>
        <w:rPr>
          <w:spacing w:val="-6"/>
        </w:rPr>
        <w:t xml:space="preserve"> </w:t>
      </w:r>
      <w:r>
        <w:t>години.</w:t>
      </w:r>
    </w:p>
    <w:p w14:paraId="3D8541F2">
      <w:pPr>
        <w:pStyle w:val="9"/>
        <w:ind w:left="118" w:right="273"/>
      </w:pPr>
      <w:r>
        <w:t xml:space="preserve">Індивідуальна робота - 1 година з кожним учасником (5 робочих годин </w:t>
      </w:r>
      <w:r>
        <w:rPr>
          <w:spacing w:val="-2"/>
        </w:rPr>
        <w:t>тренера).</w:t>
      </w:r>
    </w:p>
    <w:p w14:paraId="0F8332F6">
      <w:pPr>
        <w:pStyle w:val="9"/>
        <w:ind w:left="118" w:right="272"/>
      </w:pPr>
      <w:r>
        <w:t>Сімейне консультування (за бажанням учасника програми)—1</w:t>
      </w:r>
      <w:r>
        <w:rPr>
          <w:spacing w:val="40"/>
        </w:rPr>
        <w:t xml:space="preserve"> </w:t>
      </w:r>
      <w:r>
        <w:t xml:space="preserve">година з сім’єю кожного учасника (5 робочих годин тренера) за бажанням учасника </w:t>
      </w:r>
      <w:r>
        <w:rPr>
          <w:spacing w:val="-2"/>
        </w:rPr>
        <w:t>програми.</w:t>
      </w:r>
    </w:p>
    <w:p w14:paraId="3D86B95F">
      <w:pPr>
        <w:pStyle w:val="9"/>
        <w:spacing w:after="7" w:line="319" w:lineRule="exact"/>
        <w:ind w:left="3631" w:firstLine="0"/>
        <w:jc w:val="left"/>
      </w:pPr>
      <w:r>
        <w:t>Орієнтовний</w:t>
      </w:r>
      <w:r>
        <w:rPr>
          <w:spacing w:val="-6"/>
        </w:rPr>
        <w:t xml:space="preserve"> </w:t>
      </w:r>
      <w:r>
        <w:t>тематичний</w:t>
      </w:r>
      <w:r>
        <w:rPr>
          <w:spacing w:val="59"/>
        </w:rPr>
        <w:t xml:space="preserve"> </w:t>
      </w:r>
      <w:r>
        <w:rPr>
          <w:spacing w:val="-4"/>
        </w:rPr>
        <w:t>план</w:t>
      </w:r>
    </w:p>
    <w:tbl>
      <w:tblPr>
        <w:tblStyle w:val="12"/>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4535"/>
        <w:gridCol w:w="1727"/>
        <w:gridCol w:w="2096"/>
      </w:tblGrid>
      <w:tr w14:paraId="36B27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011FBDAA">
            <w:pPr>
              <w:pStyle w:val="14"/>
              <w:ind w:right="131"/>
              <w:jc w:val="right"/>
              <w:rPr>
                <w:b/>
                <w:sz w:val="20"/>
              </w:rPr>
            </w:pPr>
            <w:r>
              <w:rPr>
                <w:b/>
                <w:spacing w:val="-10"/>
                <w:sz w:val="20"/>
              </w:rPr>
              <w:t>1</w:t>
            </w:r>
          </w:p>
        </w:tc>
        <w:tc>
          <w:tcPr>
            <w:tcW w:w="8358" w:type="dxa"/>
            <w:gridSpan w:val="3"/>
          </w:tcPr>
          <w:p w14:paraId="70E5FA73">
            <w:pPr>
              <w:pStyle w:val="14"/>
              <w:ind w:left="907"/>
              <w:rPr>
                <w:b/>
                <w:sz w:val="20"/>
              </w:rPr>
            </w:pPr>
            <w:r>
              <w:rPr>
                <w:b/>
                <w:sz w:val="20"/>
              </w:rPr>
              <w:t>Етап:</w:t>
            </w:r>
            <w:r>
              <w:rPr>
                <w:b/>
                <w:spacing w:val="-15"/>
                <w:sz w:val="20"/>
              </w:rPr>
              <w:t xml:space="preserve"> </w:t>
            </w:r>
            <w:r>
              <w:rPr>
                <w:b/>
                <w:sz w:val="20"/>
              </w:rPr>
              <w:t>Соціально-психологічна</w:t>
            </w:r>
            <w:r>
              <w:rPr>
                <w:b/>
                <w:spacing w:val="-12"/>
                <w:sz w:val="20"/>
              </w:rPr>
              <w:t xml:space="preserve"> </w:t>
            </w:r>
            <w:r>
              <w:rPr>
                <w:b/>
                <w:sz w:val="20"/>
              </w:rPr>
              <w:t>діагностика</w:t>
            </w:r>
            <w:r>
              <w:rPr>
                <w:b/>
                <w:spacing w:val="-12"/>
                <w:sz w:val="20"/>
              </w:rPr>
              <w:t xml:space="preserve"> </w:t>
            </w:r>
            <w:r>
              <w:rPr>
                <w:b/>
                <w:sz w:val="20"/>
              </w:rPr>
              <w:t>та</w:t>
            </w:r>
            <w:r>
              <w:rPr>
                <w:b/>
                <w:spacing w:val="-12"/>
                <w:sz w:val="20"/>
              </w:rPr>
              <w:t xml:space="preserve"> </w:t>
            </w:r>
            <w:r>
              <w:rPr>
                <w:b/>
                <w:sz w:val="20"/>
              </w:rPr>
              <w:t>планування</w:t>
            </w:r>
            <w:r>
              <w:rPr>
                <w:b/>
                <w:spacing w:val="-13"/>
                <w:sz w:val="20"/>
              </w:rPr>
              <w:t xml:space="preserve"> </w:t>
            </w:r>
            <w:r>
              <w:rPr>
                <w:b/>
                <w:sz w:val="20"/>
              </w:rPr>
              <w:t>корекційної</w:t>
            </w:r>
            <w:r>
              <w:rPr>
                <w:b/>
                <w:spacing w:val="-9"/>
                <w:sz w:val="20"/>
              </w:rPr>
              <w:t xml:space="preserve"> </w:t>
            </w:r>
            <w:r>
              <w:rPr>
                <w:b/>
                <w:spacing w:val="-2"/>
                <w:sz w:val="20"/>
              </w:rPr>
              <w:t>роботи</w:t>
            </w:r>
          </w:p>
        </w:tc>
      </w:tr>
      <w:tr w14:paraId="5315B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724E3F67">
            <w:pPr>
              <w:pStyle w:val="14"/>
              <w:ind w:right="79"/>
              <w:jc w:val="right"/>
              <w:rPr>
                <w:sz w:val="20"/>
              </w:rPr>
            </w:pPr>
            <w:r>
              <w:rPr>
                <w:spacing w:val="-10"/>
                <w:sz w:val="20"/>
              </w:rPr>
              <w:t>№</w:t>
            </w:r>
          </w:p>
        </w:tc>
        <w:tc>
          <w:tcPr>
            <w:tcW w:w="4535" w:type="dxa"/>
          </w:tcPr>
          <w:p w14:paraId="0DEA0AB8">
            <w:pPr>
              <w:pStyle w:val="14"/>
              <w:ind w:left="2088"/>
              <w:rPr>
                <w:sz w:val="20"/>
              </w:rPr>
            </w:pPr>
            <w:r>
              <w:rPr>
                <w:sz w:val="20"/>
              </w:rPr>
              <w:t>Вид</w:t>
            </w:r>
            <w:r>
              <w:rPr>
                <w:spacing w:val="-7"/>
                <w:sz w:val="20"/>
              </w:rPr>
              <w:t xml:space="preserve"> </w:t>
            </w:r>
            <w:r>
              <w:rPr>
                <w:spacing w:val="-2"/>
                <w:sz w:val="20"/>
              </w:rPr>
              <w:t>роботи</w:t>
            </w:r>
          </w:p>
        </w:tc>
        <w:tc>
          <w:tcPr>
            <w:tcW w:w="1727" w:type="dxa"/>
          </w:tcPr>
          <w:p w14:paraId="54BFDDFB">
            <w:pPr>
              <w:pStyle w:val="14"/>
              <w:ind w:left="86" w:right="35"/>
              <w:jc w:val="center"/>
              <w:rPr>
                <w:sz w:val="20"/>
              </w:rPr>
            </w:pPr>
            <w:r>
              <w:rPr>
                <w:sz w:val="20"/>
              </w:rPr>
              <w:t>Кількість</w:t>
            </w:r>
            <w:r>
              <w:rPr>
                <w:spacing w:val="-11"/>
                <w:sz w:val="20"/>
              </w:rPr>
              <w:t xml:space="preserve"> </w:t>
            </w:r>
            <w:r>
              <w:rPr>
                <w:spacing w:val="-2"/>
                <w:sz w:val="20"/>
              </w:rPr>
              <w:t>годин</w:t>
            </w:r>
          </w:p>
        </w:tc>
        <w:tc>
          <w:tcPr>
            <w:tcW w:w="2096" w:type="dxa"/>
          </w:tcPr>
          <w:p w14:paraId="5E5CA72F">
            <w:pPr>
              <w:pStyle w:val="14"/>
              <w:ind w:left="36" w:right="17"/>
              <w:jc w:val="center"/>
              <w:rPr>
                <w:sz w:val="20"/>
              </w:rPr>
            </w:pPr>
            <w:r>
              <w:rPr>
                <w:spacing w:val="-2"/>
                <w:sz w:val="20"/>
              </w:rPr>
              <w:t>Примітка</w:t>
            </w:r>
          </w:p>
        </w:tc>
      </w:tr>
      <w:tr w14:paraId="172E2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993" w:type="dxa"/>
          </w:tcPr>
          <w:p w14:paraId="178B6B47">
            <w:pPr>
              <w:pStyle w:val="14"/>
              <w:spacing w:line="221" w:lineRule="exact"/>
              <w:ind w:left="143"/>
              <w:rPr>
                <w:sz w:val="20"/>
              </w:rPr>
            </w:pPr>
            <w:r>
              <w:rPr>
                <w:sz w:val="20"/>
              </w:rPr>
              <w:t xml:space="preserve">1 </w:t>
            </w:r>
            <w:r>
              <w:rPr>
                <w:spacing w:val="-5"/>
                <w:sz w:val="20"/>
              </w:rPr>
              <w:t>.1</w:t>
            </w:r>
          </w:p>
        </w:tc>
        <w:tc>
          <w:tcPr>
            <w:tcW w:w="4535" w:type="dxa"/>
          </w:tcPr>
          <w:p w14:paraId="1F29C6C6">
            <w:pPr>
              <w:pStyle w:val="14"/>
              <w:spacing w:line="221" w:lineRule="exact"/>
              <w:ind w:left="638"/>
              <w:jc w:val="center"/>
              <w:rPr>
                <w:sz w:val="20"/>
              </w:rPr>
            </w:pPr>
            <w:r>
              <w:rPr>
                <w:spacing w:val="-2"/>
                <w:sz w:val="20"/>
              </w:rPr>
              <w:t>Діагностика:</w:t>
            </w:r>
          </w:p>
          <w:p w14:paraId="774CE029">
            <w:pPr>
              <w:pStyle w:val="14"/>
              <w:spacing w:line="240" w:lineRule="auto"/>
              <w:ind w:left="638" w:right="3"/>
              <w:jc w:val="center"/>
              <w:rPr>
                <w:sz w:val="20"/>
              </w:rPr>
            </w:pPr>
            <w:r>
              <w:rPr>
                <w:spacing w:val="-2"/>
                <w:sz w:val="20"/>
              </w:rPr>
              <w:t>-проведення</w:t>
            </w:r>
            <w:r>
              <w:rPr>
                <w:spacing w:val="6"/>
                <w:sz w:val="20"/>
              </w:rPr>
              <w:t xml:space="preserve"> </w:t>
            </w:r>
            <w:r>
              <w:rPr>
                <w:spacing w:val="-2"/>
                <w:sz w:val="20"/>
              </w:rPr>
              <w:t>первинного</w:t>
            </w:r>
            <w:r>
              <w:rPr>
                <w:spacing w:val="1"/>
                <w:sz w:val="20"/>
              </w:rPr>
              <w:t xml:space="preserve"> </w:t>
            </w:r>
            <w:r>
              <w:rPr>
                <w:spacing w:val="-2"/>
                <w:sz w:val="20"/>
              </w:rPr>
              <w:t>інтерв’ю</w:t>
            </w:r>
          </w:p>
          <w:p w14:paraId="585F648C">
            <w:pPr>
              <w:pStyle w:val="14"/>
              <w:spacing w:before="1" w:line="240" w:lineRule="auto"/>
              <w:ind w:left="638" w:right="7"/>
              <w:jc w:val="center"/>
              <w:rPr>
                <w:sz w:val="20"/>
              </w:rPr>
            </w:pPr>
            <w:r>
              <w:rPr>
                <w:spacing w:val="-2"/>
                <w:sz w:val="20"/>
              </w:rPr>
              <w:t>-проведення</w:t>
            </w:r>
            <w:r>
              <w:rPr>
                <w:spacing w:val="4"/>
                <w:sz w:val="20"/>
              </w:rPr>
              <w:t xml:space="preserve"> </w:t>
            </w:r>
            <w:r>
              <w:rPr>
                <w:spacing w:val="-2"/>
                <w:sz w:val="20"/>
              </w:rPr>
              <w:t>психодіагностики</w:t>
            </w:r>
          </w:p>
          <w:p w14:paraId="6C22C38A">
            <w:pPr>
              <w:pStyle w:val="14"/>
              <w:spacing w:line="219" w:lineRule="exact"/>
              <w:ind w:left="638" w:right="10"/>
              <w:jc w:val="center"/>
              <w:rPr>
                <w:sz w:val="20"/>
              </w:rPr>
            </w:pPr>
            <w:r>
              <w:rPr>
                <w:spacing w:val="-2"/>
                <w:sz w:val="20"/>
              </w:rPr>
              <w:t>-вивчення</w:t>
            </w:r>
            <w:r>
              <w:rPr>
                <w:spacing w:val="4"/>
                <w:sz w:val="20"/>
              </w:rPr>
              <w:t xml:space="preserve"> </w:t>
            </w:r>
            <w:r>
              <w:rPr>
                <w:spacing w:val="-2"/>
                <w:sz w:val="20"/>
              </w:rPr>
              <w:t>соціальних</w:t>
            </w:r>
            <w:r>
              <w:rPr>
                <w:spacing w:val="7"/>
                <w:sz w:val="20"/>
              </w:rPr>
              <w:t xml:space="preserve"> </w:t>
            </w:r>
            <w:r>
              <w:rPr>
                <w:spacing w:val="-2"/>
                <w:sz w:val="20"/>
              </w:rPr>
              <w:t>обставин</w:t>
            </w:r>
          </w:p>
        </w:tc>
        <w:tc>
          <w:tcPr>
            <w:tcW w:w="1727" w:type="dxa"/>
          </w:tcPr>
          <w:p w14:paraId="216C7FE7">
            <w:pPr>
              <w:pStyle w:val="14"/>
              <w:spacing w:line="221" w:lineRule="exact"/>
              <w:ind w:left="86" w:right="34"/>
              <w:jc w:val="center"/>
              <w:rPr>
                <w:sz w:val="20"/>
              </w:rPr>
            </w:pPr>
            <w:r>
              <w:rPr>
                <w:sz w:val="20"/>
              </w:rPr>
              <w:t>2</w:t>
            </w:r>
            <w:r>
              <w:rPr>
                <w:spacing w:val="3"/>
                <w:sz w:val="20"/>
              </w:rPr>
              <w:t xml:space="preserve"> </w:t>
            </w:r>
            <w:r>
              <w:rPr>
                <w:spacing w:val="-2"/>
                <w:sz w:val="20"/>
              </w:rPr>
              <w:t>години</w:t>
            </w:r>
          </w:p>
        </w:tc>
        <w:tc>
          <w:tcPr>
            <w:tcW w:w="2096" w:type="dxa"/>
          </w:tcPr>
          <w:p w14:paraId="499EB20B">
            <w:pPr>
              <w:pStyle w:val="14"/>
              <w:spacing w:line="240" w:lineRule="auto"/>
            </w:pPr>
          </w:p>
        </w:tc>
      </w:tr>
      <w:tr w14:paraId="1B015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93" w:type="dxa"/>
          </w:tcPr>
          <w:p w14:paraId="44D56F5E">
            <w:pPr>
              <w:pStyle w:val="14"/>
              <w:spacing w:line="221" w:lineRule="exact"/>
              <w:ind w:left="109"/>
              <w:rPr>
                <w:sz w:val="20"/>
              </w:rPr>
            </w:pPr>
            <w:r>
              <w:rPr>
                <w:spacing w:val="-5"/>
                <w:sz w:val="20"/>
              </w:rPr>
              <w:t>1.2</w:t>
            </w:r>
          </w:p>
        </w:tc>
        <w:tc>
          <w:tcPr>
            <w:tcW w:w="4535" w:type="dxa"/>
          </w:tcPr>
          <w:p w14:paraId="22AEB6D1">
            <w:pPr>
              <w:pStyle w:val="14"/>
              <w:spacing w:line="240" w:lineRule="auto"/>
              <w:ind w:left="1070" w:right="131" w:firstLine="595"/>
              <w:rPr>
                <w:sz w:val="20"/>
              </w:rPr>
            </w:pPr>
            <w:r>
              <w:rPr>
                <w:sz w:val="20"/>
              </w:rPr>
              <w:t>Укладання контракту Створення</w:t>
            </w:r>
            <w:r>
              <w:rPr>
                <w:spacing w:val="-13"/>
                <w:sz w:val="20"/>
              </w:rPr>
              <w:t xml:space="preserve"> </w:t>
            </w:r>
            <w:r>
              <w:rPr>
                <w:sz w:val="20"/>
              </w:rPr>
              <w:t>позитивної</w:t>
            </w:r>
            <w:r>
              <w:rPr>
                <w:spacing w:val="-12"/>
                <w:sz w:val="20"/>
              </w:rPr>
              <w:t xml:space="preserve"> </w:t>
            </w:r>
            <w:r>
              <w:rPr>
                <w:sz w:val="20"/>
              </w:rPr>
              <w:t>мотивації</w:t>
            </w:r>
            <w:r>
              <w:rPr>
                <w:spacing w:val="-13"/>
                <w:sz w:val="20"/>
              </w:rPr>
              <w:t xml:space="preserve"> </w:t>
            </w:r>
            <w:r>
              <w:rPr>
                <w:sz w:val="20"/>
              </w:rPr>
              <w:t>до</w:t>
            </w:r>
          </w:p>
          <w:p w14:paraId="2FFA01F6">
            <w:pPr>
              <w:pStyle w:val="14"/>
              <w:spacing w:line="219" w:lineRule="exact"/>
              <w:ind w:left="614"/>
              <w:rPr>
                <w:sz w:val="20"/>
              </w:rPr>
            </w:pPr>
            <w:r>
              <w:rPr>
                <w:sz w:val="20"/>
              </w:rPr>
              <w:t>заняття</w:t>
            </w:r>
            <w:r>
              <w:rPr>
                <w:spacing w:val="-10"/>
                <w:sz w:val="20"/>
              </w:rPr>
              <w:t xml:space="preserve"> </w:t>
            </w:r>
            <w:r>
              <w:rPr>
                <w:sz w:val="20"/>
              </w:rPr>
              <w:t>та</w:t>
            </w:r>
            <w:r>
              <w:rPr>
                <w:spacing w:val="-11"/>
                <w:sz w:val="20"/>
              </w:rPr>
              <w:t xml:space="preserve"> </w:t>
            </w:r>
            <w:r>
              <w:rPr>
                <w:sz w:val="20"/>
              </w:rPr>
              <w:t>зниження</w:t>
            </w:r>
            <w:r>
              <w:rPr>
                <w:spacing w:val="-9"/>
                <w:sz w:val="20"/>
              </w:rPr>
              <w:t xml:space="preserve"> </w:t>
            </w:r>
            <w:r>
              <w:rPr>
                <w:sz w:val="20"/>
              </w:rPr>
              <w:t>емоційної</w:t>
            </w:r>
            <w:r>
              <w:rPr>
                <w:spacing w:val="-10"/>
                <w:sz w:val="20"/>
              </w:rPr>
              <w:t xml:space="preserve"> </w:t>
            </w:r>
            <w:r>
              <w:rPr>
                <w:spacing w:val="-2"/>
                <w:sz w:val="20"/>
              </w:rPr>
              <w:t>напруги</w:t>
            </w:r>
          </w:p>
        </w:tc>
        <w:tc>
          <w:tcPr>
            <w:tcW w:w="1727" w:type="dxa"/>
          </w:tcPr>
          <w:p w14:paraId="01DAA01E">
            <w:pPr>
              <w:pStyle w:val="14"/>
              <w:spacing w:line="221" w:lineRule="exact"/>
              <w:ind w:left="86" w:right="34"/>
              <w:jc w:val="center"/>
              <w:rPr>
                <w:sz w:val="20"/>
              </w:rPr>
            </w:pPr>
            <w:r>
              <w:rPr>
                <w:sz w:val="20"/>
              </w:rPr>
              <w:t>2</w:t>
            </w:r>
            <w:r>
              <w:rPr>
                <w:spacing w:val="3"/>
                <w:sz w:val="20"/>
              </w:rPr>
              <w:t xml:space="preserve"> </w:t>
            </w:r>
            <w:r>
              <w:rPr>
                <w:spacing w:val="-2"/>
                <w:sz w:val="20"/>
              </w:rPr>
              <w:t>години</w:t>
            </w:r>
          </w:p>
        </w:tc>
        <w:tc>
          <w:tcPr>
            <w:tcW w:w="2096" w:type="dxa"/>
          </w:tcPr>
          <w:p w14:paraId="73FEC90D">
            <w:pPr>
              <w:pStyle w:val="14"/>
              <w:spacing w:line="240" w:lineRule="auto"/>
            </w:pPr>
          </w:p>
        </w:tc>
      </w:tr>
      <w:tr w14:paraId="30B83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5A6069B7">
            <w:pPr>
              <w:pStyle w:val="14"/>
              <w:ind w:left="109"/>
              <w:rPr>
                <w:sz w:val="20"/>
              </w:rPr>
            </w:pPr>
            <w:r>
              <w:rPr>
                <w:spacing w:val="-5"/>
                <w:sz w:val="20"/>
              </w:rPr>
              <w:t>1.3</w:t>
            </w:r>
          </w:p>
        </w:tc>
        <w:tc>
          <w:tcPr>
            <w:tcW w:w="4535" w:type="dxa"/>
          </w:tcPr>
          <w:p w14:paraId="2974E4A0">
            <w:pPr>
              <w:pStyle w:val="14"/>
              <w:ind w:left="1632"/>
              <w:rPr>
                <w:sz w:val="20"/>
              </w:rPr>
            </w:pPr>
            <w:r>
              <w:rPr>
                <w:sz w:val="20"/>
              </w:rPr>
              <w:t>Робота</w:t>
            </w:r>
            <w:r>
              <w:rPr>
                <w:spacing w:val="-3"/>
                <w:sz w:val="20"/>
              </w:rPr>
              <w:t xml:space="preserve"> </w:t>
            </w:r>
            <w:r>
              <w:rPr>
                <w:sz w:val="20"/>
              </w:rPr>
              <w:t>з</w:t>
            </w:r>
            <w:r>
              <w:rPr>
                <w:spacing w:val="-2"/>
                <w:sz w:val="20"/>
              </w:rPr>
              <w:t xml:space="preserve"> документами</w:t>
            </w:r>
          </w:p>
        </w:tc>
        <w:tc>
          <w:tcPr>
            <w:tcW w:w="1727" w:type="dxa"/>
          </w:tcPr>
          <w:p w14:paraId="0DBF7122">
            <w:pPr>
              <w:pStyle w:val="14"/>
              <w:ind w:left="86" w:right="33"/>
              <w:jc w:val="center"/>
              <w:rPr>
                <w:sz w:val="20"/>
              </w:rPr>
            </w:pPr>
            <w:r>
              <w:rPr>
                <w:sz w:val="20"/>
              </w:rPr>
              <w:t>1</w:t>
            </w:r>
            <w:r>
              <w:rPr>
                <w:spacing w:val="3"/>
                <w:sz w:val="20"/>
              </w:rPr>
              <w:t xml:space="preserve"> </w:t>
            </w:r>
            <w:r>
              <w:rPr>
                <w:spacing w:val="-2"/>
                <w:sz w:val="20"/>
              </w:rPr>
              <w:t>година</w:t>
            </w:r>
          </w:p>
        </w:tc>
        <w:tc>
          <w:tcPr>
            <w:tcW w:w="2096" w:type="dxa"/>
          </w:tcPr>
          <w:p w14:paraId="792708EE">
            <w:pPr>
              <w:pStyle w:val="14"/>
              <w:spacing w:line="240" w:lineRule="auto"/>
              <w:rPr>
                <w:sz w:val="16"/>
              </w:rPr>
            </w:pPr>
          </w:p>
        </w:tc>
      </w:tr>
      <w:tr w14:paraId="556D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3" w:type="dxa"/>
          </w:tcPr>
          <w:p w14:paraId="40DE15C9">
            <w:pPr>
              <w:pStyle w:val="14"/>
              <w:ind w:right="131"/>
              <w:jc w:val="right"/>
              <w:rPr>
                <w:b/>
                <w:sz w:val="20"/>
              </w:rPr>
            </w:pPr>
            <w:r>
              <w:rPr>
                <w:b/>
                <w:spacing w:val="-10"/>
                <w:sz w:val="20"/>
              </w:rPr>
              <w:t>2</w:t>
            </w:r>
          </w:p>
        </w:tc>
        <w:tc>
          <w:tcPr>
            <w:tcW w:w="8358" w:type="dxa"/>
            <w:gridSpan w:val="3"/>
          </w:tcPr>
          <w:p w14:paraId="639A2837">
            <w:pPr>
              <w:pStyle w:val="14"/>
              <w:ind w:left="921"/>
              <w:rPr>
                <w:b/>
                <w:sz w:val="20"/>
              </w:rPr>
            </w:pPr>
            <w:r>
              <w:rPr>
                <w:b/>
                <w:sz w:val="20"/>
              </w:rPr>
              <w:t>Етап:</w:t>
            </w:r>
            <w:r>
              <w:rPr>
                <w:b/>
                <w:spacing w:val="-13"/>
                <w:sz w:val="20"/>
              </w:rPr>
              <w:t xml:space="preserve"> </w:t>
            </w:r>
            <w:r>
              <w:rPr>
                <w:b/>
                <w:sz w:val="20"/>
              </w:rPr>
              <w:t>Усвідомлення</w:t>
            </w:r>
            <w:r>
              <w:rPr>
                <w:b/>
                <w:spacing w:val="-8"/>
                <w:sz w:val="20"/>
              </w:rPr>
              <w:t xml:space="preserve"> </w:t>
            </w:r>
            <w:r>
              <w:rPr>
                <w:b/>
                <w:sz w:val="20"/>
              </w:rPr>
              <w:t>та</w:t>
            </w:r>
            <w:r>
              <w:rPr>
                <w:b/>
                <w:spacing w:val="-12"/>
                <w:sz w:val="20"/>
              </w:rPr>
              <w:t xml:space="preserve"> </w:t>
            </w:r>
            <w:r>
              <w:rPr>
                <w:b/>
                <w:sz w:val="20"/>
              </w:rPr>
              <w:t>формування</w:t>
            </w:r>
            <w:r>
              <w:rPr>
                <w:b/>
                <w:spacing w:val="-12"/>
                <w:sz w:val="20"/>
              </w:rPr>
              <w:t xml:space="preserve"> </w:t>
            </w:r>
            <w:r>
              <w:rPr>
                <w:b/>
                <w:sz w:val="20"/>
              </w:rPr>
              <w:t>моделі</w:t>
            </w:r>
            <w:r>
              <w:rPr>
                <w:b/>
                <w:spacing w:val="-6"/>
                <w:sz w:val="20"/>
              </w:rPr>
              <w:t xml:space="preserve"> </w:t>
            </w:r>
            <w:r>
              <w:rPr>
                <w:b/>
                <w:sz w:val="20"/>
              </w:rPr>
              <w:t>ненасильницької</w:t>
            </w:r>
            <w:r>
              <w:rPr>
                <w:b/>
                <w:spacing w:val="-6"/>
                <w:sz w:val="20"/>
              </w:rPr>
              <w:t xml:space="preserve"> </w:t>
            </w:r>
            <w:r>
              <w:rPr>
                <w:b/>
                <w:spacing w:val="-2"/>
                <w:sz w:val="20"/>
              </w:rPr>
              <w:t>поведінки</w:t>
            </w:r>
          </w:p>
        </w:tc>
      </w:tr>
      <w:tr w14:paraId="373DF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10B94292">
            <w:pPr>
              <w:pStyle w:val="14"/>
              <w:ind w:right="79"/>
              <w:jc w:val="right"/>
              <w:rPr>
                <w:sz w:val="20"/>
              </w:rPr>
            </w:pPr>
            <w:r>
              <w:rPr>
                <w:spacing w:val="-10"/>
                <w:sz w:val="20"/>
              </w:rPr>
              <w:t>№</w:t>
            </w:r>
          </w:p>
        </w:tc>
        <w:tc>
          <w:tcPr>
            <w:tcW w:w="4535" w:type="dxa"/>
          </w:tcPr>
          <w:p w14:paraId="172228B4">
            <w:pPr>
              <w:pStyle w:val="14"/>
              <w:ind w:left="144"/>
              <w:rPr>
                <w:sz w:val="20"/>
              </w:rPr>
            </w:pPr>
            <w:r>
              <w:rPr>
                <w:sz w:val="20"/>
              </w:rPr>
              <w:t>Вид</w:t>
            </w:r>
            <w:r>
              <w:rPr>
                <w:spacing w:val="-9"/>
                <w:sz w:val="20"/>
              </w:rPr>
              <w:t xml:space="preserve"> </w:t>
            </w:r>
            <w:r>
              <w:rPr>
                <w:spacing w:val="-2"/>
                <w:sz w:val="20"/>
              </w:rPr>
              <w:t>роботи</w:t>
            </w:r>
          </w:p>
        </w:tc>
        <w:tc>
          <w:tcPr>
            <w:tcW w:w="1727" w:type="dxa"/>
          </w:tcPr>
          <w:p w14:paraId="18AAA418">
            <w:pPr>
              <w:pStyle w:val="14"/>
              <w:ind w:left="86" w:right="35"/>
              <w:jc w:val="center"/>
              <w:rPr>
                <w:sz w:val="20"/>
              </w:rPr>
            </w:pPr>
            <w:r>
              <w:rPr>
                <w:sz w:val="20"/>
              </w:rPr>
              <w:t>Кількість</w:t>
            </w:r>
            <w:r>
              <w:rPr>
                <w:spacing w:val="-11"/>
                <w:sz w:val="20"/>
              </w:rPr>
              <w:t xml:space="preserve"> </w:t>
            </w:r>
            <w:r>
              <w:rPr>
                <w:spacing w:val="-2"/>
                <w:sz w:val="20"/>
              </w:rPr>
              <w:t>годин</w:t>
            </w:r>
          </w:p>
        </w:tc>
        <w:tc>
          <w:tcPr>
            <w:tcW w:w="2096" w:type="dxa"/>
          </w:tcPr>
          <w:p w14:paraId="5BA057AE">
            <w:pPr>
              <w:pStyle w:val="14"/>
              <w:ind w:left="21" w:right="27"/>
              <w:jc w:val="center"/>
              <w:rPr>
                <w:sz w:val="20"/>
              </w:rPr>
            </w:pPr>
            <w:r>
              <w:rPr>
                <w:spacing w:val="-2"/>
                <w:sz w:val="20"/>
              </w:rPr>
              <w:t>Примітка</w:t>
            </w:r>
          </w:p>
        </w:tc>
      </w:tr>
      <w:tr w14:paraId="65A25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52B4E4AD">
            <w:pPr>
              <w:pStyle w:val="14"/>
              <w:ind w:left="52"/>
              <w:jc w:val="center"/>
              <w:rPr>
                <w:sz w:val="20"/>
              </w:rPr>
            </w:pPr>
            <w:r>
              <w:rPr>
                <w:spacing w:val="-5"/>
                <w:sz w:val="20"/>
              </w:rPr>
              <w:t>2.1</w:t>
            </w:r>
          </w:p>
        </w:tc>
        <w:tc>
          <w:tcPr>
            <w:tcW w:w="4535" w:type="dxa"/>
          </w:tcPr>
          <w:p w14:paraId="1DC955AD">
            <w:pPr>
              <w:pStyle w:val="14"/>
              <w:ind w:left="144"/>
              <w:rPr>
                <w:sz w:val="20"/>
              </w:rPr>
            </w:pPr>
            <w:r>
              <w:rPr>
                <w:sz w:val="20"/>
              </w:rPr>
              <w:t>Замкнене</w:t>
            </w:r>
            <w:r>
              <w:rPr>
                <w:spacing w:val="-8"/>
                <w:sz w:val="20"/>
              </w:rPr>
              <w:t xml:space="preserve"> </w:t>
            </w:r>
            <w:r>
              <w:rPr>
                <w:sz w:val="20"/>
              </w:rPr>
              <w:t>коло</w:t>
            </w:r>
            <w:r>
              <w:rPr>
                <w:spacing w:val="-11"/>
                <w:sz w:val="20"/>
              </w:rPr>
              <w:t xml:space="preserve"> </w:t>
            </w:r>
            <w:r>
              <w:rPr>
                <w:sz w:val="20"/>
              </w:rPr>
              <w:t>насильства.</w:t>
            </w:r>
            <w:r>
              <w:rPr>
                <w:spacing w:val="-3"/>
                <w:sz w:val="20"/>
              </w:rPr>
              <w:t xml:space="preserve"> </w:t>
            </w:r>
            <w:r>
              <w:rPr>
                <w:sz w:val="20"/>
              </w:rPr>
              <w:t>Види</w:t>
            </w:r>
            <w:r>
              <w:rPr>
                <w:spacing w:val="-8"/>
                <w:sz w:val="20"/>
              </w:rPr>
              <w:t xml:space="preserve"> </w:t>
            </w:r>
            <w:r>
              <w:rPr>
                <w:spacing w:val="-2"/>
                <w:sz w:val="20"/>
              </w:rPr>
              <w:t>насильства</w:t>
            </w:r>
          </w:p>
        </w:tc>
        <w:tc>
          <w:tcPr>
            <w:tcW w:w="1727" w:type="dxa"/>
          </w:tcPr>
          <w:p w14:paraId="053E476F">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45330BC2">
            <w:pPr>
              <w:pStyle w:val="14"/>
              <w:ind w:left="21" w:right="31"/>
              <w:jc w:val="center"/>
              <w:rPr>
                <w:sz w:val="20"/>
              </w:rPr>
            </w:pPr>
            <w:r>
              <w:rPr>
                <w:spacing w:val="-2"/>
                <w:sz w:val="20"/>
              </w:rPr>
              <w:t>Лекція</w:t>
            </w:r>
          </w:p>
        </w:tc>
      </w:tr>
      <w:tr w14:paraId="31F1E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3D8CD40C">
            <w:pPr>
              <w:pStyle w:val="14"/>
              <w:ind w:left="52"/>
              <w:jc w:val="center"/>
              <w:rPr>
                <w:sz w:val="20"/>
              </w:rPr>
            </w:pPr>
            <w:r>
              <w:rPr>
                <w:spacing w:val="-5"/>
                <w:sz w:val="20"/>
              </w:rPr>
              <w:t>2.2</w:t>
            </w:r>
          </w:p>
        </w:tc>
        <w:tc>
          <w:tcPr>
            <w:tcW w:w="4535" w:type="dxa"/>
          </w:tcPr>
          <w:p w14:paraId="1E66F660">
            <w:pPr>
              <w:pStyle w:val="14"/>
              <w:ind w:left="144"/>
              <w:rPr>
                <w:sz w:val="20"/>
              </w:rPr>
            </w:pPr>
            <w:r>
              <w:rPr>
                <w:sz w:val="20"/>
              </w:rPr>
              <w:t>Сім’я.</w:t>
            </w:r>
            <w:r>
              <w:rPr>
                <w:spacing w:val="-13"/>
                <w:sz w:val="20"/>
              </w:rPr>
              <w:t xml:space="preserve"> </w:t>
            </w:r>
            <w:r>
              <w:rPr>
                <w:sz w:val="20"/>
              </w:rPr>
              <w:t>Деструктивні</w:t>
            </w:r>
            <w:r>
              <w:rPr>
                <w:spacing w:val="-9"/>
                <w:sz w:val="20"/>
              </w:rPr>
              <w:t xml:space="preserve"> </w:t>
            </w:r>
            <w:r>
              <w:rPr>
                <w:spacing w:val="-4"/>
                <w:sz w:val="20"/>
              </w:rPr>
              <w:t>сім’ї</w:t>
            </w:r>
          </w:p>
        </w:tc>
        <w:tc>
          <w:tcPr>
            <w:tcW w:w="1727" w:type="dxa"/>
          </w:tcPr>
          <w:p w14:paraId="2135BBE9">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404BF2B2">
            <w:pPr>
              <w:pStyle w:val="14"/>
              <w:ind w:left="21" w:right="31"/>
              <w:jc w:val="center"/>
              <w:rPr>
                <w:sz w:val="20"/>
              </w:rPr>
            </w:pPr>
            <w:r>
              <w:rPr>
                <w:spacing w:val="-2"/>
                <w:sz w:val="20"/>
              </w:rPr>
              <w:t>Лекція</w:t>
            </w:r>
          </w:p>
        </w:tc>
      </w:tr>
      <w:tr w14:paraId="5A7C1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561E75E4">
            <w:pPr>
              <w:pStyle w:val="14"/>
              <w:ind w:left="52"/>
              <w:jc w:val="center"/>
              <w:rPr>
                <w:sz w:val="20"/>
              </w:rPr>
            </w:pPr>
            <w:r>
              <w:rPr>
                <w:spacing w:val="-5"/>
                <w:sz w:val="20"/>
              </w:rPr>
              <w:t>2.3</w:t>
            </w:r>
          </w:p>
        </w:tc>
        <w:tc>
          <w:tcPr>
            <w:tcW w:w="4535" w:type="dxa"/>
          </w:tcPr>
          <w:p w14:paraId="4FAB003F">
            <w:pPr>
              <w:pStyle w:val="14"/>
              <w:ind w:left="144"/>
              <w:rPr>
                <w:sz w:val="20"/>
              </w:rPr>
            </w:pPr>
            <w:r>
              <w:rPr>
                <w:sz w:val="20"/>
              </w:rPr>
              <w:t>Маски</w:t>
            </w:r>
            <w:r>
              <w:rPr>
                <w:spacing w:val="-6"/>
                <w:sz w:val="20"/>
              </w:rPr>
              <w:t xml:space="preserve"> </w:t>
            </w:r>
            <w:r>
              <w:rPr>
                <w:sz w:val="20"/>
              </w:rPr>
              <w:t>та</w:t>
            </w:r>
            <w:r>
              <w:rPr>
                <w:spacing w:val="2"/>
                <w:sz w:val="20"/>
              </w:rPr>
              <w:t xml:space="preserve"> </w:t>
            </w:r>
            <w:r>
              <w:rPr>
                <w:spacing w:val="-4"/>
                <w:sz w:val="20"/>
              </w:rPr>
              <w:t>ролі</w:t>
            </w:r>
          </w:p>
        </w:tc>
        <w:tc>
          <w:tcPr>
            <w:tcW w:w="1727" w:type="dxa"/>
          </w:tcPr>
          <w:p w14:paraId="5F479F09">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66D6BCD6">
            <w:pPr>
              <w:pStyle w:val="14"/>
              <w:ind w:left="21" w:right="31"/>
              <w:jc w:val="center"/>
              <w:rPr>
                <w:sz w:val="20"/>
              </w:rPr>
            </w:pPr>
            <w:r>
              <w:rPr>
                <w:spacing w:val="-2"/>
                <w:sz w:val="20"/>
              </w:rPr>
              <w:t>Лекція</w:t>
            </w:r>
          </w:p>
        </w:tc>
      </w:tr>
      <w:tr w14:paraId="17CE4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1923C563">
            <w:pPr>
              <w:pStyle w:val="14"/>
              <w:ind w:left="52"/>
              <w:jc w:val="center"/>
              <w:rPr>
                <w:sz w:val="20"/>
              </w:rPr>
            </w:pPr>
            <w:r>
              <w:rPr>
                <w:spacing w:val="-5"/>
                <w:sz w:val="20"/>
              </w:rPr>
              <w:t>2.4</w:t>
            </w:r>
          </w:p>
        </w:tc>
        <w:tc>
          <w:tcPr>
            <w:tcW w:w="4535" w:type="dxa"/>
          </w:tcPr>
          <w:p w14:paraId="7FCBFD8C">
            <w:pPr>
              <w:pStyle w:val="14"/>
              <w:ind w:left="144"/>
              <w:rPr>
                <w:sz w:val="20"/>
              </w:rPr>
            </w:pPr>
            <w:r>
              <w:rPr>
                <w:sz w:val="20"/>
              </w:rPr>
              <w:t>Залежність.</w:t>
            </w:r>
            <w:r>
              <w:rPr>
                <w:spacing w:val="-5"/>
                <w:sz w:val="20"/>
              </w:rPr>
              <w:t xml:space="preserve"> </w:t>
            </w:r>
            <w:r>
              <w:rPr>
                <w:sz w:val="20"/>
              </w:rPr>
              <w:t>Види</w:t>
            </w:r>
            <w:r>
              <w:rPr>
                <w:spacing w:val="-9"/>
                <w:sz w:val="20"/>
              </w:rPr>
              <w:t xml:space="preserve"> </w:t>
            </w:r>
            <w:r>
              <w:rPr>
                <w:spacing w:val="-2"/>
                <w:sz w:val="20"/>
              </w:rPr>
              <w:t>залежності</w:t>
            </w:r>
          </w:p>
        </w:tc>
        <w:tc>
          <w:tcPr>
            <w:tcW w:w="1727" w:type="dxa"/>
          </w:tcPr>
          <w:p w14:paraId="52AACB84">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02DE8104">
            <w:pPr>
              <w:pStyle w:val="14"/>
              <w:ind w:left="21" w:right="31"/>
              <w:jc w:val="center"/>
              <w:rPr>
                <w:sz w:val="20"/>
              </w:rPr>
            </w:pPr>
            <w:r>
              <w:rPr>
                <w:spacing w:val="-2"/>
                <w:sz w:val="20"/>
              </w:rPr>
              <w:t>Лекція</w:t>
            </w:r>
          </w:p>
        </w:tc>
      </w:tr>
      <w:tr w14:paraId="2AD51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2C1FF377">
            <w:pPr>
              <w:pStyle w:val="14"/>
              <w:ind w:left="52"/>
              <w:jc w:val="center"/>
              <w:rPr>
                <w:sz w:val="20"/>
              </w:rPr>
            </w:pPr>
            <w:r>
              <w:rPr>
                <w:spacing w:val="-5"/>
                <w:sz w:val="20"/>
              </w:rPr>
              <w:t>2.5</w:t>
            </w:r>
          </w:p>
        </w:tc>
        <w:tc>
          <w:tcPr>
            <w:tcW w:w="4535" w:type="dxa"/>
          </w:tcPr>
          <w:p w14:paraId="1B002623">
            <w:pPr>
              <w:pStyle w:val="14"/>
              <w:ind w:left="144"/>
              <w:rPr>
                <w:sz w:val="20"/>
              </w:rPr>
            </w:pPr>
            <w:r>
              <w:rPr>
                <w:spacing w:val="-2"/>
                <w:sz w:val="20"/>
              </w:rPr>
              <w:t>Співзалежність</w:t>
            </w:r>
          </w:p>
        </w:tc>
        <w:tc>
          <w:tcPr>
            <w:tcW w:w="1727" w:type="dxa"/>
          </w:tcPr>
          <w:p w14:paraId="6E99C3C3">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0AE27F86">
            <w:pPr>
              <w:pStyle w:val="14"/>
              <w:ind w:left="21" w:right="31"/>
              <w:jc w:val="center"/>
              <w:rPr>
                <w:sz w:val="20"/>
              </w:rPr>
            </w:pPr>
            <w:r>
              <w:rPr>
                <w:spacing w:val="-2"/>
                <w:sz w:val="20"/>
              </w:rPr>
              <w:t>Лекція</w:t>
            </w:r>
          </w:p>
        </w:tc>
      </w:tr>
      <w:tr w14:paraId="051F7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579F1B21">
            <w:pPr>
              <w:pStyle w:val="14"/>
              <w:ind w:left="52"/>
              <w:jc w:val="center"/>
              <w:rPr>
                <w:sz w:val="20"/>
              </w:rPr>
            </w:pPr>
            <w:r>
              <w:rPr>
                <w:spacing w:val="-5"/>
                <w:sz w:val="20"/>
              </w:rPr>
              <w:t>2.6</w:t>
            </w:r>
          </w:p>
        </w:tc>
        <w:tc>
          <w:tcPr>
            <w:tcW w:w="4535" w:type="dxa"/>
          </w:tcPr>
          <w:p w14:paraId="1572D6BB">
            <w:pPr>
              <w:pStyle w:val="14"/>
              <w:ind w:left="144"/>
              <w:rPr>
                <w:sz w:val="20"/>
              </w:rPr>
            </w:pPr>
            <w:r>
              <w:rPr>
                <w:sz w:val="20"/>
              </w:rPr>
              <w:t>Емоції.</w:t>
            </w:r>
            <w:r>
              <w:rPr>
                <w:spacing w:val="-5"/>
                <w:sz w:val="20"/>
              </w:rPr>
              <w:t xml:space="preserve"> </w:t>
            </w:r>
            <w:r>
              <w:rPr>
                <w:spacing w:val="-2"/>
                <w:sz w:val="20"/>
              </w:rPr>
              <w:t>Контроль</w:t>
            </w:r>
          </w:p>
        </w:tc>
        <w:tc>
          <w:tcPr>
            <w:tcW w:w="1727" w:type="dxa"/>
          </w:tcPr>
          <w:p w14:paraId="2551B2F9">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4EB47759">
            <w:pPr>
              <w:pStyle w:val="14"/>
              <w:ind w:left="21" w:right="29"/>
              <w:jc w:val="center"/>
              <w:rPr>
                <w:sz w:val="20"/>
              </w:rPr>
            </w:pPr>
            <w:r>
              <w:rPr>
                <w:spacing w:val="-2"/>
                <w:sz w:val="20"/>
              </w:rPr>
              <w:t>Тренінг</w:t>
            </w:r>
          </w:p>
        </w:tc>
      </w:tr>
      <w:tr w14:paraId="24E9C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21E92FA8">
            <w:pPr>
              <w:pStyle w:val="14"/>
              <w:ind w:left="52"/>
              <w:jc w:val="center"/>
              <w:rPr>
                <w:sz w:val="20"/>
              </w:rPr>
            </w:pPr>
            <w:r>
              <w:rPr>
                <w:spacing w:val="-5"/>
                <w:sz w:val="20"/>
              </w:rPr>
              <w:t>2.7</w:t>
            </w:r>
          </w:p>
        </w:tc>
        <w:tc>
          <w:tcPr>
            <w:tcW w:w="4535" w:type="dxa"/>
          </w:tcPr>
          <w:p w14:paraId="1E02FA92">
            <w:pPr>
              <w:pStyle w:val="14"/>
              <w:ind w:left="144"/>
              <w:rPr>
                <w:sz w:val="20"/>
              </w:rPr>
            </w:pPr>
            <w:r>
              <w:rPr>
                <w:spacing w:val="-2"/>
                <w:sz w:val="20"/>
              </w:rPr>
              <w:t>Агресія</w:t>
            </w:r>
          </w:p>
        </w:tc>
        <w:tc>
          <w:tcPr>
            <w:tcW w:w="1727" w:type="dxa"/>
          </w:tcPr>
          <w:p w14:paraId="0D7FB5E1">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697EC1BE">
            <w:pPr>
              <w:pStyle w:val="14"/>
              <w:ind w:left="21" w:right="29"/>
              <w:jc w:val="center"/>
              <w:rPr>
                <w:sz w:val="20"/>
              </w:rPr>
            </w:pPr>
            <w:r>
              <w:rPr>
                <w:spacing w:val="-2"/>
                <w:sz w:val="20"/>
              </w:rPr>
              <w:t>Тренінг</w:t>
            </w:r>
          </w:p>
        </w:tc>
      </w:tr>
      <w:tr w14:paraId="21C5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01EF05A5">
            <w:pPr>
              <w:pStyle w:val="14"/>
              <w:ind w:left="52"/>
              <w:jc w:val="center"/>
              <w:rPr>
                <w:sz w:val="20"/>
              </w:rPr>
            </w:pPr>
            <w:r>
              <w:rPr>
                <w:spacing w:val="-5"/>
                <w:sz w:val="20"/>
              </w:rPr>
              <w:t>2.8</w:t>
            </w:r>
          </w:p>
        </w:tc>
        <w:tc>
          <w:tcPr>
            <w:tcW w:w="4535" w:type="dxa"/>
          </w:tcPr>
          <w:p w14:paraId="44AEF9A3">
            <w:pPr>
              <w:pStyle w:val="14"/>
              <w:ind w:left="144"/>
              <w:rPr>
                <w:sz w:val="20"/>
              </w:rPr>
            </w:pPr>
            <w:r>
              <w:rPr>
                <w:spacing w:val="-2"/>
                <w:sz w:val="20"/>
              </w:rPr>
              <w:t>Конфлікт</w:t>
            </w:r>
          </w:p>
        </w:tc>
        <w:tc>
          <w:tcPr>
            <w:tcW w:w="1727" w:type="dxa"/>
          </w:tcPr>
          <w:p w14:paraId="53387338">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3507C9D1">
            <w:pPr>
              <w:pStyle w:val="14"/>
              <w:ind w:left="21" w:right="31"/>
              <w:jc w:val="center"/>
              <w:rPr>
                <w:sz w:val="20"/>
              </w:rPr>
            </w:pPr>
            <w:r>
              <w:rPr>
                <w:spacing w:val="-2"/>
                <w:sz w:val="20"/>
              </w:rPr>
              <w:t>Лекція</w:t>
            </w:r>
          </w:p>
        </w:tc>
      </w:tr>
      <w:tr w14:paraId="747EC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17CBFB88">
            <w:pPr>
              <w:pStyle w:val="14"/>
              <w:ind w:left="52"/>
              <w:jc w:val="center"/>
              <w:rPr>
                <w:sz w:val="20"/>
              </w:rPr>
            </w:pPr>
            <w:r>
              <w:rPr>
                <w:spacing w:val="-5"/>
                <w:sz w:val="20"/>
              </w:rPr>
              <w:t>2.9</w:t>
            </w:r>
          </w:p>
        </w:tc>
        <w:tc>
          <w:tcPr>
            <w:tcW w:w="4535" w:type="dxa"/>
          </w:tcPr>
          <w:p w14:paraId="431E8E7E">
            <w:pPr>
              <w:pStyle w:val="14"/>
              <w:ind w:left="144"/>
              <w:rPr>
                <w:sz w:val="20"/>
              </w:rPr>
            </w:pPr>
            <w:r>
              <w:rPr>
                <w:sz w:val="20"/>
              </w:rPr>
              <w:t>Насильство</w:t>
            </w:r>
            <w:r>
              <w:rPr>
                <w:spacing w:val="-11"/>
                <w:sz w:val="20"/>
              </w:rPr>
              <w:t xml:space="preserve"> </w:t>
            </w:r>
            <w:r>
              <w:rPr>
                <w:sz w:val="20"/>
              </w:rPr>
              <w:t>над</w:t>
            </w:r>
            <w:r>
              <w:rPr>
                <w:spacing w:val="-7"/>
                <w:sz w:val="20"/>
              </w:rPr>
              <w:t xml:space="preserve"> </w:t>
            </w:r>
            <w:r>
              <w:rPr>
                <w:spacing w:val="-2"/>
                <w:sz w:val="20"/>
              </w:rPr>
              <w:t>дітьми</w:t>
            </w:r>
          </w:p>
        </w:tc>
        <w:tc>
          <w:tcPr>
            <w:tcW w:w="1727" w:type="dxa"/>
          </w:tcPr>
          <w:p w14:paraId="4D892C47">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5302B520">
            <w:pPr>
              <w:pStyle w:val="14"/>
              <w:ind w:left="21" w:right="31"/>
              <w:jc w:val="center"/>
              <w:rPr>
                <w:sz w:val="20"/>
              </w:rPr>
            </w:pPr>
            <w:r>
              <w:rPr>
                <w:spacing w:val="-2"/>
                <w:sz w:val="20"/>
              </w:rPr>
              <w:t>Лекція</w:t>
            </w:r>
          </w:p>
        </w:tc>
      </w:tr>
      <w:tr w14:paraId="1B865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47458734">
            <w:pPr>
              <w:pStyle w:val="14"/>
              <w:ind w:left="340"/>
              <w:rPr>
                <w:sz w:val="20"/>
              </w:rPr>
            </w:pPr>
            <w:r>
              <w:rPr>
                <w:spacing w:val="-4"/>
                <w:sz w:val="20"/>
              </w:rPr>
              <w:t>2.10</w:t>
            </w:r>
          </w:p>
        </w:tc>
        <w:tc>
          <w:tcPr>
            <w:tcW w:w="4535" w:type="dxa"/>
          </w:tcPr>
          <w:p w14:paraId="2C168F77">
            <w:pPr>
              <w:pStyle w:val="14"/>
              <w:ind w:left="144"/>
              <w:rPr>
                <w:sz w:val="20"/>
              </w:rPr>
            </w:pPr>
            <w:r>
              <w:rPr>
                <w:sz w:val="20"/>
              </w:rPr>
              <w:t>Потреби</w:t>
            </w:r>
            <w:r>
              <w:rPr>
                <w:spacing w:val="-10"/>
                <w:sz w:val="20"/>
              </w:rPr>
              <w:t xml:space="preserve"> </w:t>
            </w:r>
            <w:r>
              <w:rPr>
                <w:sz w:val="20"/>
              </w:rPr>
              <w:t>особистості</w:t>
            </w:r>
            <w:r>
              <w:rPr>
                <w:spacing w:val="-6"/>
                <w:sz w:val="20"/>
              </w:rPr>
              <w:t xml:space="preserve"> </w:t>
            </w:r>
            <w:r>
              <w:rPr>
                <w:sz w:val="20"/>
              </w:rPr>
              <w:t>та</w:t>
            </w:r>
            <w:r>
              <w:rPr>
                <w:spacing w:val="-3"/>
                <w:sz w:val="20"/>
              </w:rPr>
              <w:t xml:space="preserve"> </w:t>
            </w:r>
            <w:r>
              <w:rPr>
                <w:sz w:val="20"/>
              </w:rPr>
              <w:t>їх</w:t>
            </w:r>
            <w:r>
              <w:rPr>
                <w:spacing w:val="-8"/>
                <w:sz w:val="20"/>
              </w:rPr>
              <w:t xml:space="preserve"> </w:t>
            </w:r>
            <w:r>
              <w:rPr>
                <w:spacing w:val="-2"/>
                <w:sz w:val="20"/>
              </w:rPr>
              <w:t>ієрархія</w:t>
            </w:r>
          </w:p>
        </w:tc>
        <w:tc>
          <w:tcPr>
            <w:tcW w:w="1727" w:type="dxa"/>
          </w:tcPr>
          <w:p w14:paraId="25F8A554">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76AF2FE3">
            <w:pPr>
              <w:pStyle w:val="14"/>
              <w:ind w:left="21" w:right="31"/>
              <w:jc w:val="center"/>
              <w:rPr>
                <w:sz w:val="20"/>
              </w:rPr>
            </w:pPr>
            <w:r>
              <w:rPr>
                <w:spacing w:val="-2"/>
                <w:sz w:val="20"/>
              </w:rPr>
              <w:t>Лекція</w:t>
            </w:r>
          </w:p>
        </w:tc>
      </w:tr>
      <w:tr w14:paraId="782F5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3ECF02F4">
            <w:pPr>
              <w:pStyle w:val="14"/>
              <w:ind w:left="340"/>
              <w:rPr>
                <w:sz w:val="20"/>
              </w:rPr>
            </w:pPr>
            <w:r>
              <w:rPr>
                <w:spacing w:val="-4"/>
                <w:sz w:val="20"/>
              </w:rPr>
              <w:t>2.11</w:t>
            </w:r>
          </w:p>
        </w:tc>
        <w:tc>
          <w:tcPr>
            <w:tcW w:w="4535" w:type="dxa"/>
          </w:tcPr>
          <w:p w14:paraId="599A710A">
            <w:pPr>
              <w:pStyle w:val="14"/>
              <w:ind w:left="144"/>
              <w:rPr>
                <w:sz w:val="20"/>
              </w:rPr>
            </w:pPr>
            <w:r>
              <w:rPr>
                <w:spacing w:val="-2"/>
                <w:sz w:val="20"/>
              </w:rPr>
              <w:t>Кордони особистості</w:t>
            </w:r>
          </w:p>
        </w:tc>
        <w:tc>
          <w:tcPr>
            <w:tcW w:w="1727" w:type="dxa"/>
          </w:tcPr>
          <w:p w14:paraId="7CA08324">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544C5E9C">
            <w:pPr>
              <w:pStyle w:val="14"/>
              <w:ind w:left="21" w:right="29"/>
              <w:jc w:val="center"/>
              <w:rPr>
                <w:sz w:val="20"/>
              </w:rPr>
            </w:pPr>
            <w:r>
              <w:rPr>
                <w:spacing w:val="-2"/>
                <w:sz w:val="20"/>
              </w:rPr>
              <w:t>Тренінг</w:t>
            </w:r>
          </w:p>
        </w:tc>
      </w:tr>
      <w:tr w14:paraId="20C08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6EC477E5">
            <w:pPr>
              <w:pStyle w:val="14"/>
              <w:ind w:left="340"/>
              <w:rPr>
                <w:sz w:val="20"/>
              </w:rPr>
            </w:pPr>
            <w:r>
              <w:rPr>
                <w:spacing w:val="-4"/>
                <w:sz w:val="20"/>
              </w:rPr>
              <w:t>2.12</w:t>
            </w:r>
          </w:p>
        </w:tc>
        <w:tc>
          <w:tcPr>
            <w:tcW w:w="4535" w:type="dxa"/>
          </w:tcPr>
          <w:p w14:paraId="503413C8">
            <w:pPr>
              <w:pStyle w:val="14"/>
              <w:ind w:left="144"/>
              <w:rPr>
                <w:sz w:val="20"/>
              </w:rPr>
            </w:pPr>
            <w:r>
              <w:rPr>
                <w:sz w:val="20"/>
              </w:rPr>
              <w:t>Здорові</w:t>
            </w:r>
            <w:r>
              <w:rPr>
                <w:spacing w:val="-11"/>
                <w:sz w:val="20"/>
              </w:rPr>
              <w:t xml:space="preserve"> </w:t>
            </w:r>
            <w:r>
              <w:rPr>
                <w:sz w:val="20"/>
              </w:rPr>
              <w:t>партнерські</w:t>
            </w:r>
            <w:r>
              <w:rPr>
                <w:spacing w:val="-9"/>
                <w:sz w:val="20"/>
              </w:rPr>
              <w:t xml:space="preserve"> </w:t>
            </w:r>
            <w:r>
              <w:rPr>
                <w:spacing w:val="-2"/>
                <w:sz w:val="20"/>
              </w:rPr>
              <w:t>стосунки</w:t>
            </w:r>
          </w:p>
        </w:tc>
        <w:tc>
          <w:tcPr>
            <w:tcW w:w="1727" w:type="dxa"/>
          </w:tcPr>
          <w:p w14:paraId="51E18E07">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0D3F02AF">
            <w:pPr>
              <w:pStyle w:val="14"/>
              <w:ind w:left="21" w:right="29"/>
              <w:jc w:val="center"/>
              <w:rPr>
                <w:sz w:val="20"/>
              </w:rPr>
            </w:pPr>
            <w:r>
              <w:rPr>
                <w:spacing w:val="-2"/>
                <w:sz w:val="20"/>
              </w:rPr>
              <w:t>Тренінг</w:t>
            </w:r>
          </w:p>
        </w:tc>
      </w:tr>
      <w:tr w14:paraId="4F106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5419FC14">
            <w:pPr>
              <w:pStyle w:val="14"/>
              <w:ind w:left="52" w:right="4"/>
              <w:jc w:val="center"/>
              <w:rPr>
                <w:b/>
                <w:sz w:val="20"/>
              </w:rPr>
            </w:pPr>
            <w:r>
              <w:rPr>
                <w:b/>
                <w:spacing w:val="-10"/>
                <w:sz w:val="20"/>
              </w:rPr>
              <w:t>3</w:t>
            </w:r>
          </w:p>
        </w:tc>
        <w:tc>
          <w:tcPr>
            <w:tcW w:w="8358" w:type="dxa"/>
            <w:gridSpan w:val="3"/>
          </w:tcPr>
          <w:p w14:paraId="0D927078">
            <w:pPr>
              <w:pStyle w:val="14"/>
              <w:ind w:left="81"/>
              <w:rPr>
                <w:b/>
                <w:sz w:val="20"/>
              </w:rPr>
            </w:pPr>
            <w:r>
              <w:rPr>
                <w:b/>
                <w:sz w:val="20"/>
              </w:rPr>
              <w:t>Етап:</w:t>
            </w:r>
            <w:r>
              <w:rPr>
                <w:b/>
                <w:spacing w:val="-5"/>
                <w:sz w:val="20"/>
              </w:rPr>
              <w:t xml:space="preserve"> </w:t>
            </w:r>
            <w:r>
              <w:rPr>
                <w:b/>
                <w:sz w:val="20"/>
              </w:rPr>
              <w:t>Оцінка</w:t>
            </w:r>
            <w:r>
              <w:rPr>
                <w:b/>
                <w:spacing w:val="-6"/>
                <w:sz w:val="20"/>
              </w:rPr>
              <w:t xml:space="preserve"> </w:t>
            </w:r>
            <w:r>
              <w:rPr>
                <w:b/>
                <w:sz w:val="20"/>
              </w:rPr>
              <w:t>впливу</w:t>
            </w:r>
            <w:r>
              <w:rPr>
                <w:b/>
                <w:spacing w:val="-10"/>
                <w:sz w:val="20"/>
              </w:rPr>
              <w:t xml:space="preserve"> </w:t>
            </w:r>
            <w:r>
              <w:rPr>
                <w:b/>
                <w:sz w:val="20"/>
              </w:rPr>
              <w:t>наданих</w:t>
            </w:r>
            <w:r>
              <w:rPr>
                <w:b/>
                <w:spacing w:val="-6"/>
                <w:sz w:val="20"/>
              </w:rPr>
              <w:t xml:space="preserve"> </w:t>
            </w:r>
            <w:r>
              <w:rPr>
                <w:b/>
                <w:sz w:val="20"/>
              </w:rPr>
              <w:t>послуг.</w:t>
            </w:r>
            <w:r>
              <w:rPr>
                <w:b/>
                <w:spacing w:val="-5"/>
                <w:sz w:val="20"/>
              </w:rPr>
              <w:t xml:space="preserve"> </w:t>
            </w:r>
            <w:r>
              <w:rPr>
                <w:b/>
                <w:spacing w:val="-2"/>
                <w:sz w:val="20"/>
              </w:rPr>
              <w:t>Підсумок</w:t>
            </w:r>
          </w:p>
        </w:tc>
      </w:tr>
      <w:tr w14:paraId="0E48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93" w:type="dxa"/>
          </w:tcPr>
          <w:p w14:paraId="153D8B74">
            <w:pPr>
              <w:pStyle w:val="14"/>
              <w:spacing w:line="221" w:lineRule="exact"/>
              <w:ind w:left="52"/>
              <w:jc w:val="center"/>
              <w:rPr>
                <w:sz w:val="20"/>
              </w:rPr>
            </w:pPr>
            <w:r>
              <w:rPr>
                <w:spacing w:val="-5"/>
                <w:sz w:val="20"/>
              </w:rPr>
              <w:t>3.1</w:t>
            </w:r>
          </w:p>
        </w:tc>
        <w:tc>
          <w:tcPr>
            <w:tcW w:w="4535" w:type="dxa"/>
          </w:tcPr>
          <w:p w14:paraId="4DCA6B91">
            <w:pPr>
              <w:pStyle w:val="14"/>
              <w:spacing w:line="221" w:lineRule="exact"/>
              <w:ind w:left="144"/>
              <w:rPr>
                <w:sz w:val="20"/>
              </w:rPr>
            </w:pPr>
            <w:r>
              <w:rPr>
                <w:sz w:val="20"/>
              </w:rPr>
              <w:t>Індивідуальна</w:t>
            </w:r>
            <w:r>
              <w:rPr>
                <w:spacing w:val="-9"/>
                <w:sz w:val="20"/>
              </w:rPr>
              <w:t xml:space="preserve"> </w:t>
            </w:r>
            <w:r>
              <w:rPr>
                <w:sz w:val="20"/>
              </w:rPr>
              <w:t>робота</w:t>
            </w:r>
            <w:r>
              <w:rPr>
                <w:spacing w:val="-5"/>
                <w:sz w:val="20"/>
              </w:rPr>
              <w:t xml:space="preserve"> </w:t>
            </w:r>
            <w:r>
              <w:rPr>
                <w:sz w:val="20"/>
              </w:rPr>
              <w:t>(за</w:t>
            </w:r>
            <w:r>
              <w:rPr>
                <w:spacing w:val="-12"/>
                <w:sz w:val="20"/>
              </w:rPr>
              <w:t xml:space="preserve"> </w:t>
            </w:r>
            <w:r>
              <w:rPr>
                <w:sz w:val="20"/>
              </w:rPr>
              <w:t>запитом</w:t>
            </w:r>
            <w:r>
              <w:rPr>
                <w:spacing w:val="-5"/>
                <w:sz w:val="20"/>
              </w:rPr>
              <w:t xml:space="preserve"> </w:t>
            </w:r>
            <w:r>
              <w:rPr>
                <w:spacing w:val="-2"/>
                <w:sz w:val="20"/>
              </w:rPr>
              <w:t>учасника)</w:t>
            </w:r>
          </w:p>
        </w:tc>
        <w:tc>
          <w:tcPr>
            <w:tcW w:w="1727" w:type="dxa"/>
          </w:tcPr>
          <w:p w14:paraId="3365E5BF">
            <w:pPr>
              <w:pStyle w:val="14"/>
              <w:spacing w:line="221" w:lineRule="exact"/>
              <w:ind w:left="86" w:right="33"/>
              <w:jc w:val="center"/>
              <w:rPr>
                <w:sz w:val="20"/>
              </w:rPr>
            </w:pPr>
            <w:r>
              <w:rPr>
                <w:sz w:val="20"/>
              </w:rPr>
              <w:t>1</w:t>
            </w:r>
            <w:r>
              <w:rPr>
                <w:spacing w:val="3"/>
                <w:sz w:val="20"/>
              </w:rPr>
              <w:t xml:space="preserve"> </w:t>
            </w:r>
            <w:r>
              <w:rPr>
                <w:spacing w:val="-2"/>
                <w:sz w:val="20"/>
              </w:rPr>
              <w:t>година</w:t>
            </w:r>
          </w:p>
        </w:tc>
        <w:tc>
          <w:tcPr>
            <w:tcW w:w="2096" w:type="dxa"/>
          </w:tcPr>
          <w:p w14:paraId="03897A92">
            <w:pPr>
              <w:pStyle w:val="14"/>
              <w:spacing w:line="221" w:lineRule="exact"/>
              <w:ind w:left="21" w:right="38"/>
              <w:jc w:val="center"/>
              <w:rPr>
                <w:sz w:val="20"/>
              </w:rPr>
            </w:pPr>
            <w:r>
              <w:rPr>
                <w:sz w:val="20"/>
              </w:rPr>
              <w:t>з</w:t>
            </w:r>
            <w:r>
              <w:rPr>
                <w:spacing w:val="-4"/>
                <w:sz w:val="20"/>
              </w:rPr>
              <w:t xml:space="preserve"> </w:t>
            </w:r>
            <w:r>
              <w:rPr>
                <w:sz w:val="20"/>
              </w:rPr>
              <w:t>кожним</w:t>
            </w:r>
            <w:r>
              <w:rPr>
                <w:spacing w:val="-3"/>
                <w:sz w:val="20"/>
              </w:rPr>
              <w:t xml:space="preserve"> </w:t>
            </w:r>
            <w:r>
              <w:rPr>
                <w:spacing w:val="-2"/>
                <w:sz w:val="20"/>
              </w:rPr>
              <w:t>учасником</w:t>
            </w:r>
          </w:p>
          <w:p w14:paraId="468EE020">
            <w:pPr>
              <w:pStyle w:val="14"/>
              <w:spacing w:line="230" w:lineRule="atLeast"/>
              <w:ind w:left="38" w:right="17"/>
              <w:jc w:val="center"/>
              <w:rPr>
                <w:sz w:val="20"/>
              </w:rPr>
            </w:pPr>
            <w:r>
              <w:rPr>
                <w:sz w:val="20"/>
              </w:rPr>
              <w:t>(5</w:t>
            </w:r>
            <w:r>
              <w:rPr>
                <w:spacing w:val="-13"/>
                <w:sz w:val="20"/>
              </w:rPr>
              <w:t xml:space="preserve"> </w:t>
            </w:r>
            <w:r>
              <w:rPr>
                <w:sz w:val="20"/>
              </w:rPr>
              <w:t>робочих</w:t>
            </w:r>
            <w:r>
              <w:rPr>
                <w:spacing w:val="-12"/>
                <w:sz w:val="20"/>
              </w:rPr>
              <w:t xml:space="preserve"> </w:t>
            </w:r>
            <w:r>
              <w:rPr>
                <w:sz w:val="20"/>
              </w:rPr>
              <w:t xml:space="preserve">годин </w:t>
            </w:r>
            <w:r>
              <w:rPr>
                <w:spacing w:val="-2"/>
                <w:sz w:val="20"/>
              </w:rPr>
              <w:t>тренера)</w:t>
            </w:r>
          </w:p>
        </w:tc>
      </w:tr>
      <w:tr w14:paraId="2625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993" w:type="dxa"/>
          </w:tcPr>
          <w:p w14:paraId="47495586">
            <w:pPr>
              <w:pStyle w:val="14"/>
              <w:spacing w:line="221" w:lineRule="exact"/>
              <w:ind w:left="52"/>
              <w:jc w:val="center"/>
              <w:rPr>
                <w:sz w:val="20"/>
              </w:rPr>
            </w:pPr>
            <w:r>
              <w:rPr>
                <w:spacing w:val="-5"/>
                <w:sz w:val="20"/>
              </w:rPr>
              <w:t>3.2</w:t>
            </w:r>
          </w:p>
        </w:tc>
        <w:tc>
          <w:tcPr>
            <w:tcW w:w="4535" w:type="dxa"/>
          </w:tcPr>
          <w:p w14:paraId="3F2BFD7A">
            <w:pPr>
              <w:pStyle w:val="14"/>
              <w:spacing w:line="240" w:lineRule="auto"/>
              <w:ind w:left="172" w:hanging="29"/>
              <w:rPr>
                <w:sz w:val="20"/>
              </w:rPr>
            </w:pPr>
            <w:r>
              <w:rPr>
                <w:sz w:val="20"/>
              </w:rPr>
              <w:t>Сімейне</w:t>
            </w:r>
            <w:r>
              <w:rPr>
                <w:spacing w:val="-13"/>
                <w:sz w:val="20"/>
              </w:rPr>
              <w:t xml:space="preserve"> </w:t>
            </w:r>
            <w:r>
              <w:rPr>
                <w:sz w:val="20"/>
              </w:rPr>
              <w:t>консультування</w:t>
            </w:r>
            <w:r>
              <w:rPr>
                <w:spacing w:val="-12"/>
                <w:sz w:val="20"/>
              </w:rPr>
              <w:t xml:space="preserve"> </w:t>
            </w:r>
            <w:r>
              <w:rPr>
                <w:sz w:val="20"/>
              </w:rPr>
              <w:t>(за</w:t>
            </w:r>
            <w:r>
              <w:rPr>
                <w:spacing w:val="-12"/>
                <w:sz w:val="20"/>
              </w:rPr>
              <w:t xml:space="preserve"> </w:t>
            </w:r>
            <w:r>
              <w:rPr>
                <w:sz w:val="20"/>
              </w:rPr>
              <w:t>бажанням</w:t>
            </w:r>
            <w:r>
              <w:rPr>
                <w:spacing w:val="-12"/>
                <w:sz w:val="20"/>
              </w:rPr>
              <w:t xml:space="preserve"> </w:t>
            </w:r>
            <w:r>
              <w:rPr>
                <w:sz w:val="20"/>
              </w:rPr>
              <w:t xml:space="preserve">учасника </w:t>
            </w:r>
            <w:r>
              <w:rPr>
                <w:spacing w:val="-2"/>
                <w:sz w:val="20"/>
              </w:rPr>
              <w:t>програми)</w:t>
            </w:r>
          </w:p>
        </w:tc>
        <w:tc>
          <w:tcPr>
            <w:tcW w:w="1727" w:type="dxa"/>
          </w:tcPr>
          <w:p w14:paraId="4D212E0D">
            <w:pPr>
              <w:pStyle w:val="14"/>
              <w:spacing w:line="221" w:lineRule="exact"/>
              <w:ind w:left="86" w:right="33"/>
              <w:jc w:val="center"/>
              <w:rPr>
                <w:sz w:val="20"/>
              </w:rPr>
            </w:pPr>
            <w:r>
              <w:rPr>
                <w:sz w:val="20"/>
              </w:rPr>
              <w:t>1</w:t>
            </w:r>
            <w:r>
              <w:rPr>
                <w:spacing w:val="3"/>
                <w:sz w:val="20"/>
              </w:rPr>
              <w:t xml:space="preserve"> </w:t>
            </w:r>
            <w:r>
              <w:rPr>
                <w:spacing w:val="-2"/>
                <w:sz w:val="20"/>
              </w:rPr>
              <w:t>година</w:t>
            </w:r>
          </w:p>
        </w:tc>
        <w:tc>
          <w:tcPr>
            <w:tcW w:w="2096" w:type="dxa"/>
          </w:tcPr>
          <w:p w14:paraId="3711EC7D">
            <w:pPr>
              <w:pStyle w:val="14"/>
              <w:spacing w:line="221" w:lineRule="exact"/>
              <w:ind w:left="21" w:right="34"/>
              <w:jc w:val="center"/>
              <w:rPr>
                <w:sz w:val="20"/>
              </w:rPr>
            </w:pPr>
            <w:r>
              <w:rPr>
                <w:sz w:val="20"/>
              </w:rPr>
              <w:t>з</w:t>
            </w:r>
            <w:r>
              <w:rPr>
                <w:spacing w:val="-4"/>
                <w:sz w:val="20"/>
              </w:rPr>
              <w:t xml:space="preserve"> </w:t>
            </w:r>
            <w:r>
              <w:rPr>
                <w:sz w:val="20"/>
              </w:rPr>
              <w:t>кожним</w:t>
            </w:r>
            <w:r>
              <w:rPr>
                <w:spacing w:val="-3"/>
                <w:sz w:val="20"/>
              </w:rPr>
              <w:t xml:space="preserve"> </w:t>
            </w:r>
            <w:r>
              <w:rPr>
                <w:spacing w:val="-2"/>
                <w:sz w:val="20"/>
              </w:rPr>
              <w:t>учасником</w:t>
            </w:r>
          </w:p>
          <w:p w14:paraId="42C10F5F">
            <w:pPr>
              <w:pStyle w:val="14"/>
              <w:spacing w:line="230" w:lineRule="atLeast"/>
              <w:ind w:left="38" w:right="17"/>
              <w:jc w:val="center"/>
              <w:rPr>
                <w:sz w:val="20"/>
              </w:rPr>
            </w:pPr>
            <w:r>
              <w:rPr>
                <w:sz w:val="20"/>
              </w:rPr>
              <w:t>(5</w:t>
            </w:r>
            <w:r>
              <w:rPr>
                <w:spacing w:val="-13"/>
                <w:sz w:val="20"/>
              </w:rPr>
              <w:t xml:space="preserve"> </w:t>
            </w:r>
            <w:r>
              <w:rPr>
                <w:sz w:val="20"/>
              </w:rPr>
              <w:t>робочих</w:t>
            </w:r>
            <w:r>
              <w:rPr>
                <w:spacing w:val="-12"/>
                <w:sz w:val="20"/>
              </w:rPr>
              <w:t xml:space="preserve"> </w:t>
            </w:r>
            <w:r>
              <w:rPr>
                <w:sz w:val="20"/>
              </w:rPr>
              <w:t xml:space="preserve">годин </w:t>
            </w:r>
            <w:r>
              <w:rPr>
                <w:spacing w:val="-2"/>
                <w:sz w:val="20"/>
              </w:rPr>
              <w:t>тренера)</w:t>
            </w:r>
          </w:p>
        </w:tc>
      </w:tr>
      <w:tr w14:paraId="1D9BF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3" w:type="dxa"/>
          </w:tcPr>
          <w:p w14:paraId="768827B2">
            <w:pPr>
              <w:pStyle w:val="14"/>
              <w:ind w:left="52"/>
              <w:jc w:val="center"/>
              <w:rPr>
                <w:sz w:val="20"/>
              </w:rPr>
            </w:pPr>
            <w:r>
              <w:rPr>
                <w:spacing w:val="-5"/>
                <w:sz w:val="20"/>
              </w:rPr>
              <w:t>3.3</w:t>
            </w:r>
          </w:p>
        </w:tc>
        <w:tc>
          <w:tcPr>
            <w:tcW w:w="4535" w:type="dxa"/>
          </w:tcPr>
          <w:p w14:paraId="42CA4D72">
            <w:pPr>
              <w:pStyle w:val="14"/>
              <w:ind w:left="144"/>
              <w:rPr>
                <w:sz w:val="20"/>
              </w:rPr>
            </w:pPr>
            <w:r>
              <w:rPr>
                <w:sz w:val="20"/>
              </w:rPr>
              <w:t>Повторна</w:t>
            </w:r>
            <w:r>
              <w:rPr>
                <w:spacing w:val="-11"/>
                <w:sz w:val="20"/>
              </w:rPr>
              <w:t xml:space="preserve"> </w:t>
            </w:r>
            <w:r>
              <w:rPr>
                <w:spacing w:val="-2"/>
                <w:sz w:val="20"/>
              </w:rPr>
              <w:t>діагностика</w:t>
            </w:r>
          </w:p>
        </w:tc>
        <w:tc>
          <w:tcPr>
            <w:tcW w:w="1727" w:type="dxa"/>
          </w:tcPr>
          <w:p w14:paraId="11310788">
            <w:pPr>
              <w:pStyle w:val="14"/>
              <w:ind w:left="86" w:right="33"/>
              <w:jc w:val="center"/>
              <w:rPr>
                <w:sz w:val="20"/>
              </w:rPr>
            </w:pPr>
            <w:r>
              <w:rPr>
                <w:sz w:val="20"/>
              </w:rPr>
              <w:t>1</w:t>
            </w:r>
            <w:r>
              <w:rPr>
                <w:spacing w:val="3"/>
                <w:sz w:val="20"/>
              </w:rPr>
              <w:t xml:space="preserve"> </w:t>
            </w:r>
            <w:r>
              <w:rPr>
                <w:spacing w:val="-2"/>
                <w:sz w:val="20"/>
              </w:rPr>
              <w:t>година</w:t>
            </w:r>
          </w:p>
        </w:tc>
        <w:tc>
          <w:tcPr>
            <w:tcW w:w="2096" w:type="dxa"/>
          </w:tcPr>
          <w:p w14:paraId="1EFAC3D2">
            <w:pPr>
              <w:pStyle w:val="14"/>
              <w:spacing w:line="240" w:lineRule="auto"/>
              <w:rPr>
                <w:sz w:val="16"/>
              </w:rPr>
            </w:pPr>
          </w:p>
        </w:tc>
      </w:tr>
      <w:tr w14:paraId="3A5A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066B1276">
            <w:pPr>
              <w:pStyle w:val="14"/>
              <w:ind w:left="52"/>
              <w:jc w:val="center"/>
              <w:rPr>
                <w:sz w:val="20"/>
              </w:rPr>
            </w:pPr>
            <w:r>
              <w:rPr>
                <w:spacing w:val="-5"/>
                <w:sz w:val="20"/>
              </w:rPr>
              <w:t>3.4</w:t>
            </w:r>
          </w:p>
        </w:tc>
        <w:tc>
          <w:tcPr>
            <w:tcW w:w="4535" w:type="dxa"/>
          </w:tcPr>
          <w:p w14:paraId="6C74B7CB">
            <w:pPr>
              <w:pStyle w:val="14"/>
              <w:ind w:left="144"/>
              <w:rPr>
                <w:sz w:val="20"/>
              </w:rPr>
            </w:pPr>
            <w:r>
              <w:rPr>
                <w:sz w:val="20"/>
              </w:rPr>
              <w:t>Завершення</w:t>
            </w:r>
            <w:r>
              <w:rPr>
                <w:spacing w:val="-11"/>
                <w:sz w:val="20"/>
              </w:rPr>
              <w:t xml:space="preserve"> </w:t>
            </w:r>
            <w:r>
              <w:rPr>
                <w:sz w:val="20"/>
              </w:rPr>
              <w:t>контракту.</w:t>
            </w:r>
            <w:r>
              <w:rPr>
                <w:spacing w:val="-6"/>
                <w:sz w:val="20"/>
              </w:rPr>
              <w:t xml:space="preserve"> </w:t>
            </w:r>
            <w:r>
              <w:rPr>
                <w:spacing w:val="-2"/>
                <w:sz w:val="20"/>
              </w:rPr>
              <w:t>Рекомендації</w:t>
            </w:r>
          </w:p>
        </w:tc>
        <w:tc>
          <w:tcPr>
            <w:tcW w:w="1727" w:type="dxa"/>
          </w:tcPr>
          <w:p w14:paraId="088CB600">
            <w:pPr>
              <w:pStyle w:val="14"/>
              <w:ind w:left="86" w:right="33"/>
              <w:jc w:val="center"/>
              <w:rPr>
                <w:sz w:val="20"/>
              </w:rPr>
            </w:pPr>
            <w:r>
              <w:rPr>
                <w:sz w:val="20"/>
              </w:rPr>
              <w:t>1</w:t>
            </w:r>
            <w:r>
              <w:rPr>
                <w:spacing w:val="3"/>
                <w:sz w:val="20"/>
              </w:rPr>
              <w:t xml:space="preserve"> </w:t>
            </w:r>
            <w:r>
              <w:rPr>
                <w:spacing w:val="-2"/>
                <w:sz w:val="20"/>
              </w:rPr>
              <w:t>година</w:t>
            </w:r>
          </w:p>
        </w:tc>
        <w:tc>
          <w:tcPr>
            <w:tcW w:w="2096" w:type="dxa"/>
          </w:tcPr>
          <w:p w14:paraId="3727F050">
            <w:pPr>
              <w:pStyle w:val="14"/>
              <w:spacing w:line="240" w:lineRule="auto"/>
              <w:rPr>
                <w:sz w:val="16"/>
              </w:rPr>
            </w:pPr>
          </w:p>
        </w:tc>
      </w:tr>
      <w:tr w14:paraId="0FA95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6762E033">
            <w:pPr>
              <w:pStyle w:val="14"/>
              <w:ind w:left="52"/>
              <w:jc w:val="center"/>
              <w:rPr>
                <w:sz w:val="20"/>
              </w:rPr>
            </w:pPr>
            <w:r>
              <w:rPr>
                <w:spacing w:val="-5"/>
                <w:sz w:val="20"/>
              </w:rPr>
              <w:t>3.5</w:t>
            </w:r>
          </w:p>
        </w:tc>
        <w:tc>
          <w:tcPr>
            <w:tcW w:w="4535" w:type="dxa"/>
          </w:tcPr>
          <w:p w14:paraId="19EBD881">
            <w:pPr>
              <w:pStyle w:val="14"/>
              <w:ind w:left="144"/>
              <w:rPr>
                <w:sz w:val="20"/>
              </w:rPr>
            </w:pPr>
            <w:r>
              <w:rPr>
                <w:sz w:val="20"/>
              </w:rPr>
              <w:t>Робота</w:t>
            </w:r>
            <w:r>
              <w:rPr>
                <w:spacing w:val="-12"/>
                <w:sz w:val="20"/>
              </w:rPr>
              <w:t xml:space="preserve"> </w:t>
            </w:r>
            <w:r>
              <w:rPr>
                <w:sz w:val="20"/>
              </w:rPr>
              <w:t>з</w:t>
            </w:r>
            <w:r>
              <w:rPr>
                <w:spacing w:val="-9"/>
                <w:sz w:val="20"/>
              </w:rPr>
              <w:t xml:space="preserve"> </w:t>
            </w:r>
            <w:r>
              <w:rPr>
                <w:sz w:val="20"/>
              </w:rPr>
              <w:t>документами,</w:t>
            </w:r>
            <w:r>
              <w:rPr>
                <w:spacing w:val="-8"/>
                <w:sz w:val="20"/>
              </w:rPr>
              <w:t xml:space="preserve"> </w:t>
            </w:r>
            <w:r>
              <w:rPr>
                <w:sz w:val="20"/>
              </w:rPr>
              <w:t>підведення</w:t>
            </w:r>
            <w:r>
              <w:rPr>
                <w:spacing w:val="-12"/>
                <w:sz w:val="20"/>
              </w:rPr>
              <w:t xml:space="preserve"> </w:t>
            </w:r>
            <w:r>
              <w:rPr>
                <w:spacing w:val="-2"/>
                <w:sz w:val="20"/>
              </w:rPr>
              <w:t>підсумків</w:t>
            </w:r>
          </w:p>
        </w:tc>
        <w:tc>
          <w:tcPr>
            <w:tcW w:w="1727" w:type="dxa"/>
          </w:tcPr>
          <w:p w14:paraId="4145CD54">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330D2EC2">
            <w:pPr>
              <w:pStyle w:val="14"/>
              <w:spacing w:line="240" w:lineRule="auto"/>
              <w:rPr>
                <w:sz w:val="16"/>
              </w:rPr>
            </w:pPr>
          </w:p>
        </w:tc>
      </w:tr>
      <w:tr w14:paraId="4FF0E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93" w:type="dxa"/>
          </w:tcPr>
          <w:p w14:paraId="72E1F236">
            <w:pPr>
              <w:pStyle w:val="14"/>
              <w:spacing w:line="240" w:lineRule="auto"/>
              <w:rPr>
                <w:sz w:val="16"/>
              </w:rPr>
            </w:pPr>
          </w:p>
        </w:tc>
        <w:tc>
          <w:tcPr>
            <w:tcW w:w="4535" w:type="dxa"/>
          </w:tcPr>
          <w:p w14:paraId="131FB6E8">
            <w:pPr>
              <w:pStyle w:val="14"/>
              <w:spacing w:line="214" w:lineRule="exact"/>
              <w:ind w:left="2126"/>
              <w:rPr>
                <w:b/>
                <w:sz w:val="20"/>
              </w:rPr>
            </w:pPr>
            <w:r>
              <w:rPr>
                <w:b/>
                <w:spacing w:val="-2"/>
                <w:sz w:val="20"/>
              </w:rPr>
              <w:t>ВСЬОГО:</w:t>
            </w:r>
          </w:p>
        </w:tc>
        <w:tc>
          <w:tcPr>
            <w:tcW w:w="1727" w:type="dxa"/>
          </w:tcPr>
          <w:p w14:paraId="3692AF61">
            <w:pPr>
              <w:pStyle w:val="14"/>
              <w:spacing w:line="214" w:lineRule="exact"/>
              <w:ind w:left="86"/>
              <w:jc w:val="center"/>
              <w:rPr>
                <w:b/>
                <w:sz w:val="20"/>
              </w:rPr>
            </w:pPr>
            <w:r>
              <w:rPr>
                <w:b/>
                <w:sz w:val="20"/>
              </w:rPr>
              <w:t xml:space="preserve">38-43 </w:t>
            </w:r>
            <w:r>
              <w:rPr>
                <w:b/>
                <w:spacing w:val="-2"/>
                <w:sz w:val="20"/>
              </w:rPr>
              <w:t>годин</w:t>
            </w:r>
          </w:p>
        </w:tc>
        <w:tc>
          <w:tcPr>
            <w:tcW w:w="2096" w:type="dxa"/>
          </w:tcPr>
          <w:p w14:paraId="3A3F72B8">
            <w:pPr>
              <w:pStyle w:val="14"/>
              <w:spacing w:line="240" w:lineRule="auto"/>
              <w:rPr>
                <w:sz w:val="16"/>
              </w:rPr>
            </w:pPr>
          </w:p>
        </w:tc>
      </w:tr>
    </w:tbl>
    <w:p w14:paraId="4893AA93">
      <w:pPr>
        <w:rPr>
          <w:sz w:val="16"/>
        </w:rPr>
        <w:sectPr>
          <w:pgSz w:w="11910" w:h="16840"/>
          <w:pgMar w:top="1077" w:right="567" w:bottom="1077" w:left="1587" w:header="720" w:footer="720" w:gutter="0"/>
          <w:cols w:space="720" w:num="1"/>
        </w:sectPr>
      </w:pPr>
    </w:p>
    <w:p w14:paraId="461B1186">
      <w:pPr>
        <w:pStyle w:val="3"/>
        <w:ind w:left="1223"/>
        <w:rPr>
          <w:u w:val="none"/>
        </w:rPr>
      </w:pPr>
      <w:r>
        <w:rPr>
          <w:u w:val="thick"/>
        </w:rPr>
        <w:t>Характеристика</w:t>
      </w:r>
      <w:r>
        <w:rPr>
          <w:spacing w:val="-12"/>
          <w:u w:val="thick"/>
        </w:rPr>
        <w:t xml:space="preserve"> </w:t>
      </w:r>
      <w:r>
        <w:rPr>
          <w:u w:val="thick"/>
        </w:rPr>
        <w:t>Модульної</w:t>
      </w:r>
      <w:r>
        <w:rPr>
          <w:spacing w:val="-8"/>
          <w:u w:val="thick"/>
        </w:rPr>
        <w:t xml:space="preserve"> </w:t>
      </w:r>
      <w:r>
        <w:rPr>
          <w:u w:val="thick"/>
        </w:rPr>
        <w:t>Програми</w:t>
      </w:r>
      <w:r>
        <w:rPr>
          <w:spacing w:val="-3"/>
          <w:u w:val="thick"/>
        </w:rPr>
        <w:t xml:space="preserve"> </w:t>
      </w:r>
      <w:r>
        <w:rPr>
          <w:u w:val="thick"/>
        </w:rPr>
        <w:t>2</w:t>
      </w:r>
      <w:r>
        <w:rPr>
          <w:spacing w:val="-6"/>
          <w:u w:val="thick"/>
        </w:rPr>
        <w:t xml:space="preserve"> </w:t>
      </w:r>
      <w:r>
        <w:rPr>
          <w:spacing w:val="-10"/>
          <w:u w:val="thick"/>
        </w:rPr>
        <w:t>:</w:t>
      </w:r>
    </w:p>
    <w:p w14:paraId="4D8FEC29">
      <w:pPr>
        <w:pStyle w:val="9"/>
        <w:spacing w:before="235" w:line="322" w:lineRule="exact"/>
        <w:ind w:left="685" w:firstLine="0"/>
        <w:jc w:val="left"/>
      </w:pPr>
      <w:r>
        <w:t>Тривалість</w:t>
      </w:r>
      <w:r>
        <w:rPr>
          <w:spacing w:val="65"/>
        </w:rPr>
        <w:t xml:space="preserve"> </w:t>
      </w:r>
      <w:r>
        <w:t>6</w:t>
      </w:r>
      <w:r>
        <w:rPr>
          <w:spacing w:val="-2"/>
        </w:rPr>
        <w:t xml:space="preserve"> місяців.</w:t>
      </w:r>
    </w:p>
    <w:p w14:paraId="1D62080C">
      <w:pPr>
        <w:pStyle w:val="9"/>
        <w:spacing w:line="242" w:lineRule="auto"/>
        <w:ind w:left="685" w:right="759" w:firstLine="0"/>
        <w:jc w:val="left"/>
      </w:pPr>
      <w:r>
        <w:t>Періодичність</w:t>
      </w:r>
      <w:r>
        <w:rPr>
          <w:spacing w:val="-9"/>
        </w:rPr>
        <w:t xml:space="preserve"> </w:t>
      </w:r>
      <w:r>
        <w:t>проведення</w:t>
      </w:r>
      <w:r>
        <w:rPr>
          <w:spacing w:val="-4"/>
        </w:rPr>
        <w:t xml:space="preserve"> </w:t>
      </w:r>
      <w:r>
        <w:t>занять</w:t>
      </w:r>
      <w:r>
        <w:rPr>
          <w:spacing w:val="-9"/>
        </w:rPr>
        <w:t xml:space="preserve"> </w:t>
      </w:r>
      <w:r>
        <w:t>не</w:t>
      </w:r>
      <w:r>
        <w:rPr>
          <w:spacing w:val="-4"/>
        </w:rPr>
        <w:t xml:space="preserve"> </w:t>
      </w:r>
      <w:r>
        <w:t>менше 1</w:t>
      </w:r>
      <w:r>
        <w:rPr>
          <w:spacing w:val="-6"/>
        </w:rPr>
        <w:t xml:space="preserve"> </w:t>
      </w:r>
      <w:r>
        <w:t>заняття</w:t>
      </w:r>
      <w:r>
        <w:rPr>
          <w:spacing w:val="-5"/>
        </w:rPr>
        <w:t xml:space="preserve"> </w:t>
      </w:r>
      <w:r>
        <w:t>в</w:t>
      </w:r>
      <w:r>
        <w:rPr>
          <w:spacing w:val="-9"/>
        </w:rPr>
        <w:t xml:space="preserve"> </w:t>
      </w:r>
      <w:r>
        <w:t>тиждень. Відкрита група - до 10 осіб, які</w:t>
      </w:r>
      <w:r>
        <w:rPr>
          <w:spacing w:val="-5"/>
        </w:rPr>
        <w:t xml:space="preserve"> </w:t>
      </w:r>
      <w:r>
        <w:t xml:space="preserve">пройшли </w:t>
      </w:r>
      <w:r>
        <w:rPr>
          <w:i/>
        </w:rPr>
        <w:t xml:space="preserve">Модульну Програму 1. </w:t>
      </w:r>
      <w:r>
        <w:t>Групова робота - 24 сесії по 1 година 30 хв.</w:t>
      </w:r>
    </w:p>
    <w:p w14:paraId="3A0C338C">
      <w:pPr>
        <w:pStyle w:val="9"/>
        <w:tabs>
          <w:tab w:val="left" w:pos="2588"/>
          <w:tab w:val="left" w:pos="3613"/>
          <w:tab w:val="left" w:pos="3944"/>
          <w:tab w:val="left" w:pos="5444"/>
          <w:tab w:val="left" w:pos="7438"/>
          <w:tab w:val="left" w:pos="8473"/>
          <w:tab w:val="left" w:pos="8804"/>
        </w:tabs>
        <w:ind w:left="118" w:right="276"/>
        <w:jc w:val="left"/>
      </w:pPr>
      <w:r>
        <w:rPr>
          <w:spacing w:val="-2"/>
        </w:rPr>
        <w:t>Індивідуальна</w:t>
      </w:r>
      <w:r>
        <w:tab/>
      </w:r>
      <w:r>
        <w:rPr>
          <w:spacing w:val="-2"/>
        </w:rPr>
        <w:t>робота</w:t>
      </w:r>
      <w:r>
        <w:tab/>
      </w:r>
      <w:r>
        <w:rPr>
          <w:spacing w:val="-10"/>
        </w:rPr>
        <w:t>з</w:t>
      </w:r>
      <w:r>
        <w:tab/>
      </w:r>
      <w:r>
        <w:rPr>
          <w:spacing w:val="-2"/>
        </w:rPr>
        <w:t>учасником</w:t>
      </w:r>
      <w:r>
        <w:tab/>
      </w:r>
      <w:r>
        <w:rPr>
          <w:spacing w:val="-2"/>
        </w:rPr>
        <w:t>програми—1</w:t>
      </w:r>
      <w:r>
        <w:tab/>
      </w:r>
      <w:r>
        <w:rPr>
          <w:spacing w:val="-2"/>
        </w:rPr>
        <w:t>година</w:t>
      </w:r>
      <w:r>
        <w:tab/>
      </w:r>
      <w:r>
        <w:rPr>
          <w:spacing w:val="-10"/>
        </w:rPr>
        <w:t>з</w:t>
      </w:r>
      <w:r>
        <w:tab/>
      </w:r>
      <w:r>
        <w:rPr>
          <w:spacing w:val="-2"/>
        </w:rPr>
        <w:t xml:space="preserve">кожним </w:t>
      </w:r>
      <w:r>
        <w:t>учасником 1 раз в тиждень</w:t>
      </w:r>
      <w:r>
        <w:rPr>
          <w:spacing w:val="40"/>
        </w:rPr>
        <w:t xml:space="preserve"> </w:t>
      </w:r>
      <w:r>
        <w:t>(10 робочих годин тренера).</w:t>
      </w:r>
    </w:p>
    <w:p w14:paraId="595E6C29">
      <w:pPr>
        <w:pStyle w:val="9"/>
        <w:spacing w:line="321" w:lineRule="exact"/>
        <w:ind w:left="684" w:firstLine="0"/>
        <w:jc w:val="left"/>
      </w:pPr>
      <w:r>
        <w:t>Індивідуальна</w:t>
      </w:r>
      <w:r>
        <w:rPr>
          <w:spacing w:val="-6"/>
        </w:rPr>
        <w:t xml:space="preserve"> </w:t>
      </w:r>
      <w:r>
        <w:t>робота</w:t>
      </w:r>
      <w:r>
        <w:rPr>
          <w:spacing w:val="-6"/>
        </w:rPr>
        <w:t xml:space="preserve"> </w:t>
      </w:r>
      <w:r>
        <w:t>з</w:t>
      </w:r>
      <w:r>
        <w:rPr>
          <w:spacing w:val="-6"/>
        </w:rPr>
        <w:t xml:space="preserve"> </w:t>
      </w:r>
      <w:r>
        <w:t>членами</w:t>
      </w:r>
      <w:r>
        <w:rPr>
          <w:spacing w:val="-5"/>
        </w:rPr>
        <w:t xml:space="preserve"> </w:t>
      </w:r>
      <w:r>
        <w:t>сім’ї</w:t>
      </w:r>
      <w:r>
        <w:rPr>
          <w:spacing w:val="63"/>
        </w:rPr>
        <w:t xml:space="preserve"> </w:t>
      </w:r>
      <w:r>
        <w:t>учасника</w:t>
      </w:r>
      <w:r>
        <w:rPr>
          <w:spacing w:val="-6"/>
        </w:rPr>
        <w:t xml:space="preserve"> </w:t>
      </w:r>
      <w:r>
        <w:t>програми</w:t>
      </w:r>
      <w:r>
        <w:rPr>
          <w:spacing w:val="-2"/>
        </w:rPr>
        <w:t xml:space="preserve"> </w:t>
      </w:r>
      <w:r>
        <w:t>—</w:t>
      </w:r>
      <w:r>
        <w:rPr>
          <w:spacing w:val="-4"/>
        </w:rPr>
        <w:t xml:space="preserve"> </w:t>
      </w:r>
      <w:r>
        <w:t>за</w:t>
      </w:r>
      <w:r>
        <w:rPr>
          <w:spacing w:val="-6"/>
        </w:rPr>
        <w:t xml:space="preserve"> </w:t>
      </w:r>
      <w:r>
        <w:rPr>
          <w:spacing w:val="-2"/>
        </w:rPr>
        <w:t>запитом.</w:t>
      </w:r>
    </w:p>
    <w:p w14:paraId="03A29F8B">
      <w:pPr>
        <w:pStyle w:val="9"/>
        <w:ind w:left="3631" w:firstLine="0"/>
        <w:jc w:val="left"/>
      </w:pPr>
      <w:r>
        <w:t>Орієнтовний</w:t>
      </w:r>
      <w:r>
        <w:rPr>
          <w:spacing w:val="-6"/>
        </w:rPr>
        <w:t xml:space="preserve"> </w:t>
      </w:r>
      <w:r>
        <w:t>тематичний</w:t>
      </w:r>
      <w:r>
        <w:rPr>
          <w:spacing w:val="59"/>
        </w:rPr>
        <w:t xml:space="preserve"> </w:t>
      </w:r>
      <w:r>
        <w:rPr>
          <w:spacing w:val="-4"/>
        </w:rPr>
        <w:t>план</w:t>
      </w:r>
    </w:p>
    <w:tbl>
      <w:tblPr>
        <w:tblStyle w:val="12"/>
        <w:tblW w:w="0" w:type="auto"/>
        <w:tblInd w:w="5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4536"/>
        <w:gridCol w:w="2501"/>
        <w:gridCol w:w="1469"/>
      </w:tblGrid>
      <w:tr w14:paraId="213C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689E3787">
            <w:pPr>
              <w:pStyle w:val="14"/>
              <w:ind w:left="14" w:right="5"/>
              <w:jc w:val="center"/>
              <w:rPr>
                <w:sz w:val="20"/>
              </w:rPr>
            </w:pPr>
            <w:r>
              <w:rPr>
                <w:spacing w:val="-10"/>
                <w:sz w:val="20"/>
              </w:rPr>
              <w:t>1</w:t>
            </w:r>
          </w:p>
        </w:tc>
        <w:tc>
          <w:tcPr>
            <w:tcW w:w="8506" w:type="dxa"/>
            <w:gridSpan w:val="3"/>
          </w:tcPr>
          <w:p w14:paraId="29CDC1F6">
            <w:pPr>
              <w:pStyle w:val="14"/>
              <w:ind w:left="566"/>
              <w:jc w:val="center"/>
              <w:rPr>
                <w:sz w:val="20"/>
              </w:rPr>
            </w:pPr>
            <w:r>
              <w:rPr>
                <w:spacing w:val="-2"/>
                <w:sz w:val="20"/>
              </w:rPr>
              <w:t>Індивідуальна</w:t>
            </w:r>
            <w:r>
              <w:rPr>
                <w:spacing w:val="13"/>
                <w:sz w:val="20"/>
              </w:rPr>
              <w:t xml:space="preserve"> </w:t>
            </w:r>
            <w:r>
              <w:rPr>
                <w:spacing w:val="-2"/>
                <w:sz w:val="20"/>
              </w:rPr>
              <w:t>робота</w:t>
            </w:r>
          </w:p>
        </w:tc>
      </w:tr>
      <w:tr w14:paraId="7C85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5B92D879">
            <w:pPr>
              <w:pStyle w:val="14"/>
              <w:ind w:left="14"/>
              <w:jc w:val="center"/>
              <w:rPr>
                <w:b/>
                <w:sz w:val="20"/>
              </w:rPr>
            </w:pPr>
            <w:r>
              <w:rPr>
                <w:b/>
                <w:spacing w:val="-10"/>
                <w:sz w:val="20"/>
              </w:rPr>
              <w:t>№</w:t>
            </w:r>
          </w:p>
        </w:tc>
        <w:tc>
          <w:tcPr>
            <w:tcW w:w="4536" w:type="dxa"/>
          </w:tcPr>
          <w:p w14:paraId="108B8ACD">
            <w:pPr>
              <w:pStyle w:val="14"/>
              <w:ind w:left="2039"/>
              <w:rPr>
                <w:b/>
                <w:sz w:val="20"/>
              </w:rPr>
            </w:pPr>
            <w:r>
              <w:rPr>
                <w:b/>
                <w:sz w:val="20"/>
              </w:rPr>
              <w:t>Вид</w:t>
            </w:r>
            <w:r>
              <w:rPr>
                <w:b/>
                <w:spacing w:val="-2"/>
                <w:sz w:val="20"/>
              </w:rPr>
              <w:t xml:space="preserve"> роботи</w:t>
            </w:r>
          </w:p>
        </w:tc>
        <w:tc>
          <w:tcPr>
            <w:tcW w:w="2501" w:type="dxa"/>
          </w:tcPr>
          <w:p w14:paraId="13E71089">
            <w:pPr>
              <w:pStyle w:val="14"/>
              <w:ind w:left="806"/>
              <w:rPr>
                <w:b/>
                <w:sz w:val="20"/>
              </w:rPr>
            </w:pPr>
            <w:r>
              <w:rPr>
                <w:b/>
                <w:sz w:val="20"/>
              </w:rPr>
              <w:t>Кількість</w:t>
            </w:r>
            <w:r>
              <w:rPr>
                <w:b/>
                <w:spacing w:val="-11"/>
                <w:sz w:val="20"/>
              </w:rPr>
              <w:t xml:space="preserve"> </w:t>
            </w:r>
            <w:r>
              <w:rPr>
                <w:b/>
                <w:spacing w:val="-2"/>
                <w:sz w:val="20"/>
              </w:rPr>
              <w:t>годин</w:t>
            </w:r>
          </w:p>
        </w:tc>
        <w:tc>
          <w:tcPr>
            <w:tcW w:w="1469" w:type="dxa"/>
          </w:tcPr>
          <w:p w14:paraId="31086B05">
            <w:pPr>
              <w:pStyle w:val="14"/>
              <w:ind w:right="457"/>
              <w:jc w:val="right"/>
              <w:rPr>
                <w:b/>
                <w:sz w:val="20"/>
              </w:rPr>
            </w:pPr>
            <w:r>
              <w:rPr>
                <w:b/>
                <w:spacing w:val="-2"/>
                <w:sz w:val="20"/>
              </w:rPr>
              <w:t>Примітка</w:t>
            </w:r>
          </w:p>
        </w:tc>
      </w:tr>
      <w:tr w14:paraId="20B3B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850" w:type="dxa"/>
          </w:tcPr>
          <w:p w14:paraId="494C6050">
            <w:pPr>
              <w:pStyle w:val="14"/>
              <w:spacing w:line="220" w:lineRule="exact"/>
              <w:ind w:left="110"/>
              <w:rPr>
                <w:sz w:val="20"/>
              </w:rPr>
            </w:pPr>
            <w:r>
              <w:rPr>
                <w:spacing w:val="-10"/>
                <w:sz w:val="20"/>
              </w:rPr>
              <w:t>1</w:t>
            </w:r>
          </w:p>
        </w:tc>
        <w:tc>
          <w:tcPr>
            <w:tcW w:w="4536" w:type="dxa"/>
          </w:tcPr>
          <w:p w14:paraId="52C7ADBA">
            <w:pPr>
              <w:pStyle w:val="14"/>
              <w:spacing w:line="220" w:lineRule="exact"/>
              <w:ind w:left="143"/>
              <w:rPr>
                <w:sz w:val="20"/>
              </w:rPr>
            </w:pPr>
            <w:r>
              <w:rPr>
                <w:sz w:val="20"/>
              </w:rPr>
              <w:t>Індивідуальна</w:t>
            </w:r>
            <w:r>
              <w:rPr>
                <w:spacing w:val="-9"/>
                <w:sz w:val="20"/>
              </w:rPr>
              <w:t xml:space="preserve"> </w:t>
            </w:r>
            <w:r>
              <w:rPr>
                <w:sz w:val="20"/>
              </w:rPr>
              <w:t>робота</w:t>
            </w:r>
            <w:r>
              <w:rPr>
                <w:spacing w:val="-11"/>
                <w:sz w:val="20"/>
              </w:rPr>
              <w:t xml:space="preserve"> </w:t>
            </w:r>
            <w:r>
              <w:rPr>
                <w:sz w:val="20"/>
              </w:rPr>
              <w:t>з</w:t>
            </w:r>
            <w:r>
              <w:rPr>
                <w:spacing w:val="-9"/>
                <w:sz w:val="20"/>
              </w:rPr>
              <w:t xml:space="preserve"> </w:t>
            </w:r>
            <w:r>
              <w:rPr>
                <w:sz w:val="20"/>
              </w:rPr>
              <w:t>учасником</w:t>
            </w:r>
            <w:r>
              <w:rPr>
                <w:spacing w:val="-10"/>
                <w:sz w:val="20"/>
              </w:rPr>
              <w:t xml:space="preserve"> </w:t>
            </w:r>
            <w:r>
              <w:rPr>
                <w:spacing w:val="-2"/>
                <w:sz w:val="20"/>
              </w:rPr>
              <w:t>програми:</w:t>
            </w:r>
          </w:p>
          <w:p w14:paraId="3D6BF219">
            <w:pPr>
              <w:pStyle w:val="14"/>
              <w:spacing w:line="240" w:lineRule="auto"/>
              <w:ind w:left="143"/>
              <w:rPr>
                <w:sz w:val="20"/>
              </w:rPr>
            </w:pPr>
            <w:r>
              <w:rPr>
                <w:spacing w:val="-2"/>
                <w:sz w:val="20"/>
              </w:rPr>
              <w:t>-механізми</w:t>
            </w:r>
            <w:r>
              <w:rPr>
                <w:spacing w:val="-1"/>
                <w:sz w:val="20"/>
              </w:rPr>
              <w:t xml:space="preserve"> </w:t>
            </w:r>
            <w:r>
              <w:rPr>
                <w:spacing w:val="-2"/>
                <w:sz w:val="20"/>
              </w:rPr>
              <w:t>саморегуляції</w:t>
            </w:r>
            <w:r>
              <w:rPr>
                <w:spacing w:val="9"/>
                <w:sz w:val="20"/>
              </w:rPr>
              <w:t xml:space="preserve"> </w:t>
            </w:r>
            <w:r>
              <w:rPr>
                <w:spacing w:val="-2"/>
                <w:sz w:val="20"/>
              </w:rPr>
              <w:t>емоційного</w:t>
            </w:r>
            <w:r>
              <w:rPr>
                <w:spacing w:val="3"/>
                <w:sz w:val="20"/>
              </w:rPr>
              <w:t xml:space="preserve"> </w:t>
            </w:r>
            <w:r>
              <w:rPr>
                <w:spacing w:val="-4"/>
                <w:sz w:val="20"/>
              </w:rPr>
              <w:t>стану</w:t>
            </w:r>
          </w:p>
          <w:p w14:paraId="20893798">
            <w:pPr>
              <w:pStyle w:val="14"/>
              <w:spacing w:before="1" w:line="240" w:lineRule="auto"/>
              <w:ind w:left="143"/>
              <w:rPr>
                <w:sz w:val="20"/>
              </w:rPr>
            </w:pPr>
            <w:r>
              <w:rPr>
                <w:sz w:val="20"/>
              </w:rPr>
              <w:t>-робота</w:t>
            </w:r>
            <w:r>
              <w:rPr>
                <w:spacing w:val="-2"/>
                <w:sz w:val="20"/>
              </w:rPr>
              <w:t xml:space="preserve"> </w:t>
            </w:r>
            <w:r>
              <w:rPr>
                <w:sz w:val="20"/>
              </w:rPr>
              <w:t>з</w:t>
            </w:r>
            <w:r>
              <w:rPr>
                <w:spacing w:val="-1"/>
                <w:sz w:val="20"/>
              </w:rPr>
              <w:t xml:space="preserve"> </w:t>
            </w:r>
            <w:r>
              <w:rPr>
                <w:spacing w:val="-2"/>
                <w:sz w:val="20"/>
              </w:rPr>
              <w:t>травмами</w:t>
            </w:r>
          </w:p>
          <w:p w14:paraId="5CB9BEEA">
            <w:pPr>
              <w:pStyle w:val="14"/>
              <w:spacing w:line="240" w:lineRule="auto"/>
              <w:ind w:left="143"/>
              <w:rPr>
                <w:sz w:val="20"/>
              </w:rPr>
            </w:pPr>
            <w:r>
              <w:rPr>
                <w:sz w:val="20"/>
              </w:rPr>
              <w:t>-робота</w:t>
            </w:r>
            <w:r>
              <w:rPr>
                <w:spacing w:val="-3"/>
                <w:sz w:val="20"/>
              </w:rPr>
              <w:t xml:space="preserve"> </w:t>
            </w:r>
            <w:r>
              <w:rPr>
                <w:sz w:val="20"/>
              </w:rPr>
              <w:t xml:space="preserve">з </w:t>
            </w:r>
            <w:r>
              <w:rPr>
                <w:spacing w:val="-4"/>
                <w:sz w:val="20"/>
              </w:rPr>
              <w:t>ПТСР</w:t>
            </w:r>
          </w:p>
          <w:p w14:paraId="59479997">
            <w:pPr>
              <w:pStyle w:val="14"/>
              <w:spacing w:line="240" w:lineRule="auto"/>
              <w:ind w:left="143"/>
              <w:rPr>
                <w:sz w:val="20"/>
              </w:rPr>
            </w:pPr>
            <w:r>
              <w:rPr>
                <w:sz w:val="20"/>
              </w:rPr>
              <w:t>-робота</w:t>
            </w:r>
            <w:r>
              <w:rPr>
                <w:spacing w:val="-7"/>
                <w:sz w:val="20"/>
              </w:rPr>
              <w:t xml:space="preserve"> </w:t>
            </w:r>
            <w:r>
              <w:rPr>
                <w:sz w:val="20"/>
              </w:rPr>
              <w:t>з</w:t>
            </w:r>
            <w:r>
              <w:rPr>
                <w:spacing w:val="-6"/>
                <w:sz w:val="20"/>
              </w:rPr>
              <w:t xml:space="preserve"> </w:t>
            </w:r>
            <w:r>
              <w:rPr>
                <w:sz w:val="20"/>
              </w:rPr>
              <w:t>переживанням</w:t>
            </w:r>
            <w:r>
              <w:rPr>
                <w:spacing w:val="-12"/>
                <w:sz w:val="20"/>
              </w:rPr>
              <w:t xml:space="preserve"> </w:t>
            </w:r>
            <w:r>
              <w:rPr>
                <w:spacing w:val="-2"/>
                <w:sz w:val="20"/>
              </w:rPr>
              <w:t>втрат</w:t>
            </w:r>
          </w:p>
          <w:p w14:paraId="72BD1802">
            <w:pPr>
              <w:pStyle w:val="14"/>
              <w:spacing w:line="226" w:lineRule="exact"/>
              <w:ind w:left="110" w:firstLine="33"/>
              <w:rPr>
                <w:sz w:val="20"/>
              </w:rPr>
            </w:pPr>
            <w:r>
              <w:rPr>
                <w:sz w:val="20"/>
              </w:rPr>
              <w:t>-робота</w:t>
            </w:r>
            <w:r>
              <w:rPr>
                <w:spacing w:val="-11"/>
                <w:sz w:val="20"/>
              </w:rPr>
              <w:t xml:space="preserve"> </w:t>
            </w:r>
            <w:r>
              <w:rPr>
                <w:sz w:val="20"/>
              </w:rPr>
              <w:t>за</w:t>
            </w:r>
            <w:r>
              <w:rPr>
                <w:spacing w:val="-13"/>
                <w:sz w:val="20"/>
              </w:rPr>
              <w:t xml:space="preserve"> </w:t>
            </w:r>
            <w:r>
              <w:rPr>
                <w:sz w:val="20"/>
              </w:rPr>
              <w:t>запитом</w:t>
            </w:r>
            <w:r>
              <w:rPr>
                <w:spacing w:val="-6"/>
                <w:sz w:val="20"/>
              </w:rPr>
              <w:t xml:space="preserve"> </w:t>
            </w:r>
            <w:r>
              <w:rPr>
                <w:sz w:val="20"/>
              </w:rPr>
              <w:t>(порушення</w:t>
            </w:r>
            <w:r>
              <w:rPr>
                <w:spacing w:val="-12"/>
                <w:sz w:val="20"/>
              </w:rPr>
              <w:t xml:space="preserve"> </w:t>
            </w:r>
            <w:r>
              <w:rPr>
                <w:sz w:val="20"/>
              </w:rPr>
              <w:t>сну,</w:t>
            </w:r>
            <w:r>
              <w:rPr>
                <w:spacing w:val="-8"/>
                <w:sz w:val="20"/>
              </w:rPr>
              <w:t xml:space="preserve"> </w:t>
            </w:r>
            <w:r>
              <w:rPr>
                <w:sz w:val="20"/>
              </w:rPr>
              <w:t xml:space="preserve">сексуальна </w:t>
            </w:r>
            <w:r>
              <w:rPr>
                <w:spacing w:val="-2"/>
                <w:sz w:val="20"/>
              </w:rPr>
              <w:t>сфера…)</w:t>
            </w:r>
          </w:p>
        </w:tc>
        <w:tc>
          <w:tcPr>
            <w:tcW w:w="2501" w:type="dxa"/>
          </w:tcPr>
          <w:p w14:paraId="18466EFD">
            <w:pPr>
              <w:pStyle w:val="14"/>
              <w:spacing w:line="240" w:lineRule="auto"/>
              <w:ind w:left="791" w:hanging="360"/>
              <w:rPr>
                <w:sz w:val="20"/>
              </w:rPr>
            </w:pPr>
            <w:r>
              <w:rPr>
                <w:sz w:val="20"/>
              </w:rPr>
              <w:t>1</w:t>
            </w:r>
            <w:r>
              <w:rPr>
                <w:spacing w:val="27"/>
                <w:sz w:val="20"/>
              </w:rPr>
              <w:t xml:space="preserve"> </w:t>
            </w:r>
            <w:r>
              <w:rPr>
                <w:sz w:val="20"/>
              </w:rPr>
              <w:t>година</w:t>
            </w:r>
            <w:r>
              <w:rPr>
                <w:spacing w:val="-11"/>
                <w:sz w:val="20"/>
              </w:rPr>
              <w:t xml:space="preserve"> </w:t>
            </w:r>
            <w:r>
              <w:rPr>
                <w:sz w:val="20"/>
              </w:rPr>
              <w:t>з</w:t>
            </w:r>
            <w:r>
              <w:rPr>
                <w:spacing w:val="-13"/>
                <w:sz w:val="20"/>
              </w:rPr>
              <w:t xml:space="preserve"> </w:t>
            </w:r>
            <w:r>
              <w:rPr>
                <w:sz w:val="20"/>
              </w:rPr>
              <w:t xml:space="preserve">кожним </w:t>
            </w:r>
            <w:r>
              <w:rPr>
                <w:spacing w:val="-2"/>
                <w:sz w:val="20"/>
              </w:rPr>
              <w:t>учасником</w:t>
            </w:r>
          </w:p>
        </w:tc>
        <w:tc>
          <w:tcPr>
            <w:tcW w:w="1469" w:type="dxa"/>
          </w:tcPr>
          <w:p w14:paraId="4ACDC2B0">
            <w:pPr>
              <w:pStyle w:val="14"/>
              <w:spacing w:line="240" w:lineRule="auto"/>
              <w:ind w:left="110" w:right="112"/>
              <w:jc w:val="both"/>
              <w:rPr>
                <w:sz w:val="20"/>
              </w:rPr>
            </w:pPr>
            <w:r>
              <w:rPr>
                <w:sz w:val="20"/>
              </w:rPr>
              <w:t>До</w:t>
            </w:r>
            <w:r>
              <w:rPr>
                <w:spacing w:val="-13"/>
                <w:sz w:val="20"/>
              </w:rPr>
              <w:t xml:space="preserve"> </w:t>
            </w:r>
            <w:r>
              <w:rPr>
                <w:sz w:val="20"/>
              </w:rPr>
              <w:t>10</w:t>
            </w:r>
            <w:r>
              <w:rPr>
                <w:spacing w:val="-12"/>
                <w:sz w:val="20"/>
              </w:rPr>
              <w:t xml:space="preserve"> </w:t>
            </w:r>
            <w:r>
              <w:rPr>
                <w:sz w:val="20"/>
              </w:rPr>
              <w:t>робочих годин</w:t>
            </w:r>
            <w:r>
              <w:rPr>
                <w:spacing w:val="-12"/>
                <w:sz w:val="20"/>
              </w:rPr>
              <w:t xml:space="preserve"> </w:t>
            </w:r>
            <w:r>
              <w:rPr>
                <w:sz w:val="20"/>
              </w:rPr>
              <w:t>тренера в тиждень</w:t>
            </w:r>
          </w:p>
        </w:tc>
      </w:tr>
      <w:tr w14:paraId="1859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850" w:type="dxa"/>
          </w:tcPr>
          <w:p w14:paraId="1A48D5EC">
            <w:pPr>
              <w:pStyle w:val="14"/>
              <w:spacing w:line="240" w:lineRule="auto"/>
              <w:rPr>
                <w:sz w:val="20"/>
              </w:rPr>
            </w:pPr>
          </w:p>
        </w:tc>
        <w:tc>
          <w:tcPr>
            <w:tcW w:w="4536" w:type="dxa"/>
          </w:tcPr>
          <w:p w14:paraId="4FA2F76A">
            <w:pPr>
              <w:pStyle w:val="14"/>
              <w:spacing w:line="240" w:lineRule="auto"/>
              <w:ind w:left="109" w:firstLine="34"/>
              <w:rPr>
                <w:sz w:val="20"/>
              </w:rPr>
            </w:pPr>
            <w:r>
              <w:rPr>
                <w:sz w:val="20"/>
              </w:rPr>
              <w:t>Індивідуальна робота з</w:t>
            </w:r>
            <w:r>
              <w:rPr>
                <w:spacing w:val="40"/>
                <w:sz w:val="20"/>
              </w:rPr>
              <w:t xml:space="preserve"> </w:t>
            </w:r>
            <w:r>
              <w:rPr>
                <w:sz w:val="20"/>
              </w:rPr>
              <w:t>членами сім’ї</w:t>
            </w:r>
            <w:r>
              <w:rPr>
                <w:spacing w:val="40"/>
                <w:sz w:val="20"/>
              </w:rPr>
              <w:t xml:space="preserve"> </w:t>
            </w:r>
            <w:r>
              <w:rPr>
                <w:sz w:val="20"/>
              </w:rPr>
              <w:t>учасника програми,</w:t>
            </w:r>
            <w:r>
              <w:rPr>
                <w:spacing w:val="-13"/>
                <w:sz w:val="20"/>
              </w:rPr>
              <w:t xml:space="preserve"> </w:t>
            </w:r>
            <w:r>
              <w:rPr>
                <w:sz w:val="20"/>
              </w:rPr>
              <w:t>спрямована</w:t>
            </w:r>
            <w:r>
              <w:rPr>
                <w:spacing w:val="-12"/>
                <w:sz w:val="20"/>
              </w:rPr>
              <w:t xml:space="preserve"> </w:t>
            </w:r>
            <w:r>
              <w:rPr>
                <w:sz w:val="20"/>
              </w:rPr>
              <w:t>на</w:t>
            </w:r>
            <w:r>
              <w:rPr>
                <w:spacing w:val="-13"/>
                <w:sz w:val="20"/>
              </w:rPr>
              <w:t xml:space="preserve"> </w:t>
            </w:r>
            <w:r>
              <w:rPr>
                <w:sz w:val="20"/>
              </w:rPr>
              <w:t>налагодження</w:t>
            </w:r>
            <w:r>
              <w:rPr>
                <w:spacing w:val="-12"/>
                <w:sz w:val="20"/>
              </w:rPr>
              <w:t xml:space="preserve"> </w:t>
            </w:r>
            <w:r>
              <w:rPr>
                <w:sz w:val="20"/>
              </w:rPr>
              <w:t>здорових стосунків між членами родини та формування нових навиків поведінки:</w:t>
            </w:r>
          </w:p>
          <w:p w14:paraId="548C048D">
            <w:pPr>
              <w:pStyle w:val="14"/>
              <w:spacing w:line="240" w:lineRule="auto"/>
              <w:ind w:left="109" w:right="133" w:firstLine="34"/>
              <w:rPr>
                <w:sz w:val="20"/>
              </w:rPr>
            </w:pPr>
            <w:r>
              <w:rPr>
                <w:sz w:val="20"/>
              </w:rPr>
              <w:t>-для дружин: механізми саморегуляції емоційного стану тривожності, страху; робота з травмами,</w:t>
            </w:r>
            <w:r>
              <w:rPr>
                <w:spacing w:val="-10"/>
                <w:sz w:val="20"/>
              </w:rPr>
              <w:t xml:space="preserve"> </w:t>
            </w:r>
            <w:r>
              <w:rPr>
                <w:sz w:val="20"/>
              </w:rPr>
              <w:t>робота</w:t>
            </w:r>
            <w:r>
              <w:rPr>
                <w:spacing w:val="-8"/>
                <w:sz w:val="20"/>
              </w:rPr>
              <w:t xml:space="preserve"> </w:t>
            </w:r>
            <w:r>
              <w:rPr>
                <w:sz w:val="20"/>
              </w:rPr>
              <w:t>з</w:t>
            </w:r>
            <w:r>
              <w:rPr>
                <w:spacing w:val="-7"/>
                <w:sz w:val="20"/>
              </w:rPr>
              <w:t xml:space="preserve"> </w:t>
            </w:r>
            <w:r>
              <w:rPr>
                <w:sz w:val="20"/>
              </w:rPr>
              <w:t>ПТСР,</w:t>
            </w:r>
            <w:r>
              <w:rPr>
                <w:spacing w:val="-10"/>
                <w:sz w:val="20"/>
              </w:rPr>
              <w:t xml:space="preserve"> </w:t>
            </w:r>
            <w:r>
              <w:rPr>
                <w:sz w:val="20"/>
              </w:rPr>
              <w:t>робота</w:t>
            </w:r>
            <w:r>
              <w:rPr>
                <w:spacing w:val="-8"/>
                <w:sz w:val="20"/>
              </w:rPr>
              <w:t xml:space="preserve"> </w:t>
            </w:r>
            <w:r>
              <w:rPr>
                <w:sz w:val="20"/>
              </w:rPr>
              <w:t>з</w:t>
            </w:r>
            <w:r>
              <w:rPr>
                <w:spacing w:val="-7"/>
                <w:sz w:val="20"/>
              </w:rPr>
              <w:t xml:space="preserve"> </w:t>
            </w:r>
            <w:r>
              <w:rPr>
                <w:sz w:val="20"/>
              </w:rPr>
              <w:t>переживанням втрат, робота за запитом (порушення сну, сексуальна сфера…)</w:t>
            </w:r>
          </w:p>
          <w:p w14:paraId="4EF53AC4">
            <w:pPr>
              <w:pStyle w:val="14"/>
              <w:spacing w:line="230" w:lineRule="atLeast"/>
              <w:ind w:left="109" w:firstLine="33"/>
              <w:rPr>
                <w:sz w:val="20"/>
              </w:rPr>
            </w:pPr>
            <w:r>
              <w:rPr>
                <w:sz w:val="20"/>
              </w:rPr>
              <w:t>-для</w:t>
            </w:r>
            <w:r>
              <w:rPr>
                <w:spacing w:val="-9"/>
                <w:sz w:val="20"/>
              </w:rPr>
              <w:t xml:space="preserve"> </w:t>
            </w:r>
            <w:r>
              <w:rPr>
                <w:sz w:val="20"/>
              </w:rPr>
              <w:t>дітей:</w:t>
            </w:r>
            <w:r>
              <w:rPr>
                <w:spacing w:val="-3"/>
                <w:sz w:val="20"/>
              </w:rPr>
              <w:t xml:space="preserve"> </w:t>
            </w:r>
            <w:r>
              <w:rPr>
                <w:sz w:val="20"/>
              </w:rPr>
              <w:t>арт-терапія,</w:t>
            </w:r>
            <w:r>
              <w:rPr>
                <w:spacing w:val="-6"/>
                <w:sz w:val="20"/>
              </w:rPr>
              <w:t xml:space="preserve"> </w:t>
            </w:r>
            <w:r>
              <w:rPr>
                <w:sz w:val="20"/>
              </w:rPr>
              <w:t>казко</w:t>
            </w:r>
            <w:r>
              <w:rPr>
                <w:spacing w:val="-11"/>
                <w:sz w:val="20"/>
              </w:rPr>
              <w:t xml:space="preserve"> </w:t>
            </w:r>
            <w:r>
              <w:rPr>
                <w:sz w:val="20"/>
              </w:rPr>
              <w:t>терапія,</w:t>
            </w:r>
            <w:r>
              <w:rPr>
                <w:spacing w:val="-6"/>
                <w:sz w:val="20"/>
              </w:rPr>
              <w:t xml:space="preserve"> </w:t>
            </w:r>
            <w:r>
              <w:rPr>
                <w:sz w:val="20"/>
              </w:rPr>
              <w:t>лялько терапія та інше</w:t>
            </w:r>
          </w:p>
        </w:tc>
        <w:tc>
          <w:tcPr>
            <w:tcW w:w="2501" w:type="dxa"/>
          </w:tcPr>
          <w:p w14:paraId="693B3B9F">
            <w:pPr>
              <w:pStyle w:val="14"/>
              <w:spacing w:line="221" w:lineRule="exact"/>
              <w:ind w:left="335"/>
              <w:rPr>
                <w:sz w:val="20"/>
              </w:rPr>
            </w:pPr>
            <w:r>
              <w:rPr>
                <w:sz w:val="20"/>
              </w:rPr>
              <w:t>1</w:t>
            </w:r>
            <w:r>
              <w:rPr>
                <w:spacing w:val="-2"/>
                <w:sz w:val="20"/>
              </w:rPr>
              <w:t xml:space="preserve"> </w:t>
            </w:r>
            <w:r>
              <w:rPr>
                <w:sz w:val="20"/>
              </w:rPr>
              <w:t>година</w:t>
            </w:r>
            <w:r>
              <w:rPr>
                <w:spacing w:val="-1"/>
                <w:sz w:val="20"/>
              </w:rPr>
              <w:t xml:space="preserve"> </w:t>
            </w:r>
            <w:r>
              <w:rPr>
                <w:sz w:val="20"/>
              </w:rPr>
              <w:t>(за</w:t>
            </w:r>
            <w:r>
              <w:rPr>
                <w:spacing w:val="-5"/>
                <w:sz w:val="20"/>
              </w:rPr>
              <w:t xml:space="preserve"> </w:t>
            </w:r>
            <w:r>
              <w:rPr>
                <w:spacing w:val="-2"/>
                <w:sz w:val="20"/>
              </w:rPr>
              <w:t>запитом)</w:t>
            </w:r>
          </w:p>
        </w:tc>
        <w:tc>
          <w:tcPr>
            <w:tcW w:w="1469" w:type="dxa"/>
          </w:tcPr>
          <w:p w14:paraId="08A113E4">
            <w:pPr>
              <w:pStyle w:val="14"/>
              <w:spacing w:line="240" w:lineRule="auto"/>
              <w:ind w:left="110" w:right="97"/>
              <w:jc w:val="both"/>
              <w:rPr>
                <w:sz w:val="20"/>
              </w:rPr>
            </w:pPr>
            <w:r>
              <w:rPr>
                <w:sz w:val="20"/>
              </w:rPr>
              <w:t>До</w:t>
            </w:r>
            <w:r>
              <w:rPr>
                <w:spacing w:val="-13"/>
                <w:sz w:val="20"/>
              </w:rPr>
              <w:t xml:space="preserve"> </w:t>
            </w:r>
            <w:r>
              <w:rPr>
                <w:sz w:val="20"/>
              </w:rPr>
              <w:t>10</w:t>
            </w:r>
            <w:r>
              <w:rPr>
                <w:spacing w:val="-12"/>
                <w:sz w:val="20"/>
              </w:rPr>
              <w:t xml:space="preserve"> </w:t>
            </w:r>
            <w:r>
              <w:rPr>
                <w:sz w:val="20"/>
              </w:rPr>
              <w:t>робочих годин тренера в тиждень</w:t>
            </w:r>
          </w:p>
        </w:tc>
      </w:tr>
      <w:tr w14:paraId="36B8C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4D68D070">
            <w:pPr>
              <w:pStyle w:val="14"/>
              <w:ind w:left="110"/>
              <w:rPr>
                <w:sz w:val="20"/>
              </w:rPr>
            </w:pPr>
            <w:r>
              <w:rPr>
                <w:spacing w:val="-10"/>
                <w:sz w:val="20"/>
              </w:rPr>
              <w:t>2</w:t>
            </w:r>
          </w:p>
        </w:tc>
        <w:tc>
          <w:tcPr>
            <w:tcW w:w="8506" w:type="dxa"/>
            <w:gridSpan w:val="3"/>
          </w:tcPr>
          <w:p w14:paraId="6A161EA1">
            <w:pPr>
              <w:pStyle w:val="14"/>
              <w:ind w:left="566" w:right="2"/>
              <w:jc w:val="center"/>
              <w:rPr>
                <w:sz w:val="20"/>
              </w:rPr>
            </w:pPr>
            <w:r>
              <w:rPr>
                <w:sz w:val="20"/>
              </w:rPr>
              <w:t>Групова</w:t>
            </w:r>
            <w:r>
              <w:rPr>
                <w:spacing w:val="-7"/>
                <w:sz w:val="20"/>
              </w:rPr>
              <w:t xml:space="preserve"> </w:t>
            </w:r>
            <w:r>
              <w:rPr>
                <w:spacing w:val="-2"/>
                <w:sz w:val="20"/>
              </w:rPr>
              <w:t>робота</w:t>
            </w:r>
          </w:p>
        </w:tc>
      </w:tr>
      <w:tr w14:paraId="6D0DD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50" w:type="dxa"/>
          </w:tcPr>
          <w:p w14:paraId="1647A72C">
            <w:pPr>
              <w:pStyle w:val="14"/>
              <w:spacing w:line="221" w:lineRule="exact"/>
              <w:ind w:right="276"/>
              <w:jc w:val="right"/>
              <w:rPr>
                <w:sz w:val="20"/>
              </w:rPr>
            </w:pPr>
            <w:r>
              <w:rPr>
                <w:spacing w:val="-5"/>
                <w:sz w:val="20"/>
              </w:rPr>
              <w:t>2.1</w:t>
            </w:r>
          </w:p>
        </w:tc>
        <w:tc>
          <w:tcPr>
            <w:tcW w:w="4536" w:type="dxa"/>
          </w:tcPr>
          <w:p w14:paraId="5241F3B9">
            <w:pPr>
              <w:pStyle w:val="14"/>
              <w:spacing w:line="221" w:lineRule="exact"/>
              <w:ind w:left="143"/>
              <w:rPr>
                <w:sz w:val="20"/>
              </w:rPr>
            </w:pPr>
            <w:r>
              <w:rPr>
                <w:spacing w:val="-2"/>
                <w:sz w:val="20"/>
              </w:rPr>
              <w:t>Особистий</w:t>
            </w:r>
            <w:r>
              <w:rPr>
                <w:spacing w:val="6"/>
                <w:sz w:val="20"/>
              </w:rPr>
              <w:t xml:space="preserve"> </w:t>
            </w:r>
            <w:r>
              <w:rPr>
                <w:spacing w:val="-2"/>
                <w:sz w:val="20"/>
              </w:rPr>
              <w:t>щоденник</w:t>
            </w:r>
            <w:r>
              <w:rPr>
                <w:spacing w:val="6"/>
                <w:sz w:val="20"/>
              </w:rPr>
              <w:t xml:space="preserve"> </w:t>
            </w:r>
            <w:r>
              <w:rPr>
                <w:spacing w:val="-2"/>
                <w:sz w:val="20"/>
              </w:rPr>
              <w:t>спостереження</w:t>
            </w:r>
            <w:r>
              <w:rPr>
                <w:spacing w:val="6"/>
                <w:sz w:val="20"/>
              </w:rPr>
              <w:t xml:space="preserve"> </w:t>
            </w:r>
            <w:r>
              <w:rPr>
                <w:spacing w:val="-2"/>
                <w:sz w:val="20"/>
              </w:rPr>
              <w:t>емоцій</w:t>
            </w:r>
          </w:p>
        </w:tc>
        <w:tc>
          <w:tcPr>
            <w:tcW w:w="2501" w:type="dxa"/>
          </w:tcPr>
          <w:p w14:paraId="4D5AD6DD">
            <w:pPr>
              <w:pStyle w:val="14"/>
              <w:spacing w:line="221" w:lineRule="exact"/>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213B820B">
            <w:pPr>
              <w:pStyle w:val="14"/>
              <w:spacing w:line="221" w:lineRule="exact"/>
              <w:ind w:left="15" w:right="6"/>
              <w:jc w:val="center"/>
              <w:rPr>
                <w:sz w:val="20"/>
              </w:rPr>
            </w:pPr>
            <w:r>
              <w:rPr>
                <w:sz w:val="20"/>
              </w:rPr>
              <w:t>Лекція</w:t>
            </w:r>
            <w:r>
              <w:rPr>
                <w:spacing w:val="-10"/>
                <w:sz w:val="20"/>
              </w:rPr>
              <w:t xml:space="preserve"> з</w:t>
            </w:r>
          </w:p>
          <w:p w14:paraId="314E4C10">
            <w:pPr>
              <w:pStyle w:val="14"/>
              <w:spacing w:line="226" w:lineRule="exact"/>
              <w:ind w:left="15" w:right="4"/>
              <w:jc w:val="center"/>
              <w:rPr>
                <w:sz w:val="20"/>
              </w:rPr>
            </w:pPr>
            <w:r>
              <w:rPr>
                <w:spacing w:val="-2"/>
                <w:sz w:val="20"/>
              </w:rPr>
              <w:t>практичними вправами</w:t>
            </w:r>
          </w:p>
        </w:tc>
      </w:tr>
      <w:tr w14:paraId="092F2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0" w:type="dxa"/>
          </w:tcPr>
          <w:p w14:paraId="6269E231">
            <w:pPr>
              <w:pStyle w:val="14"/>
              <w:spacing w:line="220" w:lineRule="exact"/>
              <w:ind w:right="276"/>
              <w:jc w:val="right"/>
              <w:rPr>
                <w:sz w:val="20"/>
              </w:rPr>
            </w:pPr>
            <w:r>
              <w:rPr>
                <w:spacing w:val="-5"/>
                <w:sz w:val="20"/>
              </w:rPr>
              <w:t>2.2</w:t>
            </w:r>
          </w:p>
        </w:tc>
        <w:tc>
          <w:tcPr>
            <w:tcW w:w="4536" w:type="dxa"/>
          </w:tcPr>
          <w:p w14:paraId="3100C263">
            <w:pPr>
              <w:pStyle w:val="14"/>
              <w:spacing w:line="220" w:lineRule="exact"/>
              <w:ind w:left="143"/>
              <w:rPr>
                <w:sz w:val="20"/>
              </w:rPr>
            </w:pPr>
            <w:r>
              <w:rPr>
                <w:sz w:val="20"/>
              </w:rPr>
              <w:t>Модель</w:t>
            </w:r>
            <w:r>
              <w:rPr>
                <w:spacing w:val="-9"/>
                <w:sz w:val="20"/>
              </w:rPr>
              <w:t xml:space="preserve"> </w:t>
            </w:r>
            <w:r>
              <w:rPr>
                <w:sz w:val="20"/>
              </w:rPr>
              <w:t>позитивних</w:t>
            </w:r>
            <w:r>
              <w:rPr>
                <w:spacing w:val="-7"/>
                <w:sz w:val="20"/>
              </w:rPr>
              <w:t xml:space="preserve"> </w:t>
            </w:r>
            <w:r>
              <w:rPr>
                <w:sz w:val="20"/>
              </w:rPr>
              <w:t>змін.</w:t>
            </w:r>
            <w:r>
              <w:rPr>
                <w:spacing w:val="-9"/>
                <w:sz w:val="20"/>
              </w:rPr>
              <w:t xml:space="preserve"> </w:t>
            </w:r>
            <w:r>
              <w:rPr>
                <w:spacing w:val="-2"/>
                <w:sz w:val="20"/>
              </w:rPr>
              <w:t>Мотивація</w:t>
            </w:r>
          </w:p>
        </w:tc>
        <w:tc>
          <w:tcPr>
            <w:tcW w:w="2501" w:type="dxa"/>
          </w:tcPr>
          <w:p w14:paraId="4104ACA8">
            <w:pPr>
              <w:pStyle w:val="14"/>
              <w:spacing w:line="220" w:lineRule="exact"/>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3202EEDC">
            <w:pPr>
              <w:pStyle w:val="14"/>
              <w:spacing w:line="220" w:lineRule="exact"/>
              <w:ind w:left="15" w:right="6"/>
              <w:jc w:val="center"/>
              <w:rPr>
                <w:sz w:val="20"/>
              </w:rPr>
            </w:pPr>
            <w:r>
              <w:rPr>
                <w:sz w:val="20"/>
              </w:rPr>
              <w:t>Лекція</w:t>
            </w:r>
            <w:r>
              <w:rPr>
                <w:spacing w:val="-12"/>
                <w:sz w:val="20"/>
              </w:rPr>
              <w:t xml:space="preserve"> </w:t>
            </w:r>
            <w:r>
              <w:rPr>
                <w:spacing w:val="-10"/>
                <w:sz w:val="20"/>
              </w:rPr>
              <w:t>з</w:t>
            </w:r>
          </w:p>
          <w:p w14:paraId="4BF6F739">
            <w:pPr>
              <w:pStyle w:val="14"/>
              <w:spacing w:line="230" w:lineRule="atLeast"/>
              <w:ind w:left="15" w:right="4"/>
              <w:jc w:val="center"/>
              <w:rPr>
                <w:sz w:val="20"/>
              </w:rPr>
            </w:pPr>
            <w:r>
              <w:rPr>
                <w:spacing w:val="-2"/>
                <w:sz w:val="20"/>
              </w:rPr>
              <w:t>практичними вправами</w:t>
            </w:r>
          </w:p>
        </w:tc>
      </w:tr>
      <w:tr w14:paraId="1BA06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0A8A41DB">
            <w:pPr>
              <w:pStyle w:val="14"/>
              <w:ind w:right="276"/>
              <w:jc w:val="right"/>
              <w:rPr>
                <w:sz w:val="20"/>
              </w:rPr>
            </w:pPr>
            <w:r>
              <w:rPr>
                <w:spacing w:val="-5"/>
                <w:sz w:val="20"/>
              </w:rPr>
              <w:t>2.3</w:t>
            </w:r>
          </w:p>
        </w:tc>
        <w:tc>
          <w:tcPr>
            <w:tcW w:w="4536" w:type="dxa"/>
          </w:tcPr>
          <w:p w14:paraId="1C337DD4">
            <w:pPr>
              <w:pStyle w:val="14"/>
              <w:ind w:left="143"/>
              <w:rPr>
                <w:sz w:val="20"/>
              </w:rPr>
            </w:pPr>
            <w:r>
              <w:rPr>
                <w:sz w:val="20"/>
              </w:rPr>
              <w:t>П’ять</w:t>
            </w:r>
            <w:r>
              <w:rPr>
                <w:spacing w:val="-7"/>
                <w:sz w:val="20"/>
              </w:rPr>
              <w:t xml:space="preserve"> </w:t>
            </w:r>
            <w:r>
              <w:rPr>
                <w:sz w:val="20"/>
              </w:rPr>
              <w:t>ключів</w:t>
            </w:r>
            <w:r>
              <w:rPr>
                <w:spacing w:val="-5"/>
                <w:sz w:val="20"/>
              </w:rPr>
              <w:t xml:space="preserve"> </w:t>
            </w:r>
            <w:r>
              <w:rPr>
                <w:sz w:val="20"/>
              </w:rPr>
              <w:t>причин</w:t>
            </w:r>
            <w:r>
              <w:rPr>
                <w:spacing w:val="-8"/>
                <w:sz w:val="20"/>
              </w:rPr>
              <w:t xml:space="preserve"> </w:t>
            </w:r>
            <w:r>
              <w:rPr>
                <w:sz w:val="20"/>
              </w:rPr>
              <w:t>та</w:t>
            </w:r>
            <w:r>
              <w:rPr>
                <w:spacing w:val="-11"/>
                <w:sz w:val="20"/>
              </w:rPr>
              <w:t xml:space="preserve"> </w:t>
            </w:r>
            <w:r>
              <w:rPr>
                <w:spacing w:val="-2"/>
                <w:sz w:val="20"/>
              </w:rPr>
              <w:t>мотивів</w:t>
            </w:r>
          </w:p>
        </w:tc>
        <w:tc>
          <w:tcPr>
            <w:tcW w:w="2501" w:type="dxa"/>
          </w:tcPr>
          <w:p w14:paraId="7338FC53">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2BB048D1">
            <w:pPr>
              <w:pStyle w:val="14"/>
              <w:ind w:right="439"/>
              <w:jc w:val="right"/>
              <w:rPr>
                <w:sz w:val="20"/>
              </w:rPr>
            </w:pPr>
            <w:r>
              <w:rPr>
                <w:spacing w:val="-2"/>
                <w:sz w:val="20"/>
              </w:rPr>
              <w:t>Лекція</w:t>
            </w:r>
          </w:p>
        </w:tc>
      </w:tr>
      <w:tr w14:paraId="378A5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20932309">
            <w:pPr>
              <w:pStyle w:val="14"/>
              <w:ind w:right="276"/>
              <w:jc w:val="right"/>
              <w:rPr>
                <w:sz w:val="20"/>
              </w:rPr>
            </w:pPr>
            <w:r>
              <w:rPr>
                <w:spacing w:val="-5"/>
                <w:sz w:val="20"/>
              </w:rPr>
              <w:t>2.4</w:t>
            </w:r>
          </w:p>
        </w:tc>
        <w:tc>
          <w:tcPr>
            <w:tcW w:w="4536" w:type="dxa"/>
          </w:tcPr>
          <w:p w14:paraId="43F8E7A2">
            <w:pPr>
              <w:pStyle w:val="14"/>
              <w:ind w:left="143"/>
              <w:rPr>
                <w:sz w:val="20"/>
              </w:rPr>
            </w:pPr>
            <w:r>
              <w:rPr>
                <w:spacing w:val="-2"/>
                <w:sz w:val="20"/>
              </w:rPr>
              <w:t>Процеси</w:t>
            </w:r>
            <w:r>
              <w:rPr>
                <w:spacing w:val="4"/>
                <w:sz w:val="20"/>
              </w:rPr>
              <w:t xml:space="preserve"> </w:t>
            </w:r>
            <w:r>
              <w:rPr>
                <w:spacing w:val="-2"/>
                <w:sz w:val="20"/>
              </w:rPr>
              <w:t>переживання</w:t>
            </w:r>
            <w:r>
              <w:rPr>
                <w:spacing w:val="5"/>
                <w:sz w:val="20"/>
              </w:rPr>
              <w:t xml:space="preserve"> </w:t>
            </w:r>
            <w:r>
              <w:rPr>
                <w:spacing w:val="-2"/>
                <w:sz w:val="20"/>
              </w:rPr>
              <w:t>втрат</w:t>
            </w:r>
          </w:p>
        </w:tc>
        <w:tc>
          <w:tcPr>
            <w:tcW w:w="2501" w:type="dxa"/>
          </w:tcPr>
          <w:p w14:paraId="7CD5338E">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1B4706CA">
            <w:pPr>
              <w:pStyle w:val="14"/>
              <w:ind w:right="439"/>
              <w:jc w:val="right"/>
              <w:rPr>
                <w:sz w:val="20"/>
              </w:rPr>
            </w:pPr>
            <w:r>
              <w:rPr>
                <w:spacing w:val="-2"/>
                <w:sz w:val="20"/>
              </w:rPr>
              <w:t>Лекція</w:t>
            </w:r>
          </w:p>
        </w:tc>
      </w:tr>
      <w:tr w14:paraId="706E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5AA7F753">
            <w:pPr>
              <w:pStyle w:val="14"/>
              <w:ind w:right="276"/>
              <w:jc w:val="right"/>
              <w:rPr>
                <w:sz w:val="20"/>
              </w:rPr>
            </w:pPr>
            <w:r>
              <w:rPr>
                <w:spacing w:val="-5"/>
                <w:sz w:val="20"/>
              </w:rPr>
              <w:t>2.5</w:t>
            </w:r>
          </w:p>
        </w:tc>
        <w:tc>
          <w:tcPr>
            <w:tcW w:w="4536" w:type="dxa"/>
          </w:tcPr>
          <w:p w14:paraId="07C48926">
            <w:pPr>
              <w:pStyle w:val="14"/>
              <w:ind w:left="143"/>
              <w:rPr>
                <w:sz w:val="20"/>
              </w:rPr>
            </w:pPr>
            <w:r>
              <w:rPr>
                <w:sz w:val="20"/>
              </w:rPr>
              <w:t>Почуття</w:t>
            </w:r>
            <w:r>
              <w:rPr>
                <w:spacing w:val="-12"/>
                <w:sz w:val="20"/>
              </w:rPr>
              <w:t xml:space="preserve"> </w:t>
            </w:r>
            <w:r>
              <w:rPr>
                <w:spacing w:val="-2"/>
                <w:sz w:val="20"/>
              </w:rPr>
              <w:t>Сорому</w:t>
            </w:r>
          </w:p>
        </w:tc>
        <w:tc>
          <w:tcPr>
            <w:tcW w:w="2501" w:type="dxa"/>
          </w:tcPr>
          <w:p w14:paraId="717EC457">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4546DBA2">
            <w:pPr>
              <w:pStyle w:val="14"/>
              <w:ind w:right="439"/>
              <w:jc w:val="right"/>
              <w:rPr>
                <w:sz w:val="20"/>
              </w:rPr>
            </w:pPr>
            <w:r>
              <w:rPr>
                <w:spacing w:val="-2"/>
                <w:sz w:val="20"/>
              </w:rPr>
              <w:t>Лекція</w:t>
            </w:r>
          </w:p>
        </w:tc>
      </w:tr>
      <w:tr w14:paraId="4AC0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5A5DB5BF">
            <w:pPr>
              <w:pStyle w:val="14"/>
              <w:ind w:right="276"/>
              <w:jc w:val="right"/>
              <w:rPr>
                <w:sz w:val="20"/>
              </w:rPr>
            </w:pPr>
            <w:r>
              <w:rPr>
                <w:spacing w:val="-5"/>
                <w:sz w:val="20"/>
              </w:rPr>
              <w:t>2.6</w:t>
            </w:r>
          </w:p>
        </w:tc>
        <w:tc>
          <w:tcPr>
            <w:tcW w:w="4536" w:type="dxa"/>
          </w:tcPr>
          <w:p w14:paraId="14454798">
            <w:pPr>
              <w:pStyle w:val="14"/>
              <w:ind w:left="143"/>
              <w:rPr>
                <w:sz w:val="20"/>
              </w:rPr>
            </w:pPr>
            <w:r>
              <w:rPr>
                <w:sz w:val="20"/>
              </w:rPr>
              <w:t>Почуття</w:t>
            </w:r>
            <w:r>
              <w:rPr>
                <w:spacing w:val="-14"/>
                <w:sz w:val="20"/>
              </w:rPr>
              <w:t xml:space="preserve"> </w:t>
            </w:r>
            <w:r>
              <w:rPr>
                <w:spacing w:val="-2"/>
                <w:sz w:val="20"/>
              </w:rPr>
              <w:t>Страху</w:t>
            </w:r>
          </w:p>
        </w:tc>
        <w:tc>
          <w:tcPr>
            <w:tcW w:w="2501" w:type="dxa"/>
          </w:tcPr>
          <w:p w14:paraId="072AFB16">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0BB7F664">
            <w:pPr>
              <w:pStyle w:val="14"/>
              <w:ind w:right="439"/>
              <w:jc w:val="right"/>
              <w:rPr>
                <w:sz w:val="20"/>
              </w:rPr>
            </w:pPr>
            <w:r>
              <w:rPr>
                <w:spacing w:val="-2"/>
                <w:sz w:val="20"/>
              </w:rPr>
              <w:t>Лекція</w:t>
            </w:r>
          </w:p>
        </w:tc>
      </w:tr>
      <w:tr w14:paraId="265E5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037BAB7E">
            <w:pPr>
              <w:pStyle w:val="14"/>
              <w:ind w:right="276"/>
              <w:jc w:val="right"/>
              <w:rPr>
                <w:sz w:val="20"/>
              </w:rPr>
            </w:pPr>
            <w:r>
              <w:rPr>
                <w:spacing w:val="-5"/>
                <w:sz w:val="20"/>
              </w:rPr>
              <w:t>2.7</w:t>
            </w:r>
          </w:p>
        </w:tc>
        <w:tc>
          <w:tcPr>
            <w:tcW w:w="4536" w:type="dxa"/>
          </w:tcPr>
          <w:p w14:paraId="22F1CCBB">
            <w:pPr>
              <w:pStyle w:val="14"/>
              <w:ind w:left="143"/>
              <w:rPr>
                <w:sz w:val="20"/>
              </w:rPr>
            </w:pPr>
            <w:r>
              <w:rPr>
                <w:spacing w:val="-2"/>
                <w:sz w:val="20"/>
              </w:rPr>
              <w:t>Почуття</w:t>
            </w:r>
            <w:r>
              <w:rPr>
                <w:spacing w:val="1"/>
                <w:sz w:val="20"/>
              </w:rPr>
              <w:t xml:space="preserve"> </w:t>
            </w:r>
            <w:r>
              <w:rPr>
                <w:spacing w:val="-4"/>
                <w:sz w:val="20"/>
              </w:rPr>
              <w:t>Вини</w:t>
            </w:r>
          </w:p>
        </w:tc>
        <w:tc>
          <w:tcPr>
            <w:tcW w:w="2501" w:type="dxa"/>
          </w:tcPr>
          <w:p w14:paraId="0E604F59">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4A1BC388">
            <w:pPr>
              <w:pStyle w:val="14"/>
              <w:ind w:right="439"/>
              <w:jc w:val="right"/>
              <w:rPr>
                <w:sz w:val="20"/>
              </w:rPr>
            </w:pPr>
            <w:r>
              <w:rPr>
                <w:spacing w:val="-2"/>
                <w:sz w:val="20"/>
              </w:rPr>
              <w:t>Лекція</w:t>
            </w:r>
          </w:p>
        </w:tc>
      </w:tr>
      <w:tr w14:paraId="31AE5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22DB4F87">
            <w:pPr>
              <w:pStyle w:val="14"/>
              <w:ind w:right="276"/>
              <w:jc w:val="right"/>
              <w:rPr>
                <w:sz w:val="20"/>
              </w:rPr>
            </w:pPr>
            <w:r>
              <w:rPr>
                <w:spacing w:val="-5"/>
                <w:sz w:val="20"/>
              </w:rPr>
              <w:t>2.8</w:t>
            </w:r>
          </w:p>
        </w:tc>
        <w:tc>
          <w:tcPr>
            <w:tcW w:w="4536" w:type="dxa"/>
          </w:tcPr>
          <w:p w14:paraId="42C3C360">
            <w:pPr>
              <w:pStyle w:val="14"/>
              <w:ind w:left="143"/>
              <w:rPr>
                <w:sz w:val="20"/>
              </w:rPr>
            </w:pPr>
            <w:r>
              <w:rPr>
                <w:spacing w:val="-2"/>
                <w:sz w:val="20"/>
              </w:rPr>
              <w:t>Практики</w:t>
            </w:r>
            <w:r>
              <w:rPr>
                <w:spacing w:val="1"/>
                <w:sz w:val="20"/>
              </w:rPr>
              <w:t xml:space="preserve"> </w:t>
            </w:r>
            <w:r>
              <w:rPr>
                <w:spacing w:val="-2"/>
                <w:sz w:val="20"/>
              </w:rPr>
              <w:t>прощення</w:t>
            </w:r>
          </w:p>
        </w:tc>
        <w:tc>
          <w:tcPr>
            <w:tcW w:w="2501" w:type="dxa"/>
          </w:tcPr>
          <w:p w14:paraId="2B3709C9">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548629F8">
            <w:pPr>
              <w:pStyle w:val="14"/>
              <w:ind w:right="394"/>
              <w:jc w:val="right"/>
              <w:rPr>
                <w:sz w:val="20"/>
              </w:rPr>
            </w:pPr>
            <w:r>
              <w:rPr>
                <w:spacing w:val="-2"/>
                <w:sz w:val="20"/>
              </w:rPr>
              <w:t>Тренінг</w:t>
            </w:r>
          </w:p>
        </w:tc>
      </w:tr>
      <w:tr w14:paraId="3C9C9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73D6A956">
            <w:pPr>
              <w:pStyle w:val="14"/>
              <w:ind w:right="276"/>
              <w:jc w:val="right"/>
              <w:rPr>
                <w:sz w:val="20"/>
              </w:rPr>
            </w:pPr>
            <w:r>
              <w:rPr>
                <w:spacing w:val="-5"/>
                <w:sz w:val="20"/>
              </w:rPr>
              <w:t>2.9</w:t>
            </w:r>
          </w:p>
        </w:tc>
        <w:tc>
          <w:tcPr>
            <w:tcW w:w="4536" w:type="dxa"/>
          </w:tcPr>
          <w:p w14:paraId="7C6D1A17">
            <w:pPr>
              <w:pStyle w:val="14"/>
              <w:ind w:left="143"/>
              <w:rPr>
                <w:sz w:val="20"/>
              </w:rPr>
            </w:pPr>
            <w:r>
              <w:rPr>
                <w:sz w:val="20"/>
              </w:rPr>
              <w:t>Конфлікт</w:t>
            </w:r>
            <w:r>
              <w:rPr>
                <w:spacing w:val="-5"/>
                <w:sz w:val="20"/>
              </w:rPr>
              <w:t xml:space="preserve"> </w:t>
            </w:r>
            <w:r>
              <w:rPr>
                <w:sz w:val="20"/>
              </w:rPr>
              <w:t xml:space="preserve">і </w:t>
            </w:r>
            <w:r>
              <w:rPr>
                <w:spacing w:val="-2"/>
                <w:sz w:val="20"/>
              </w:rPr>
              <w:t>залежність</w:t>
            </w:r>
          </w:p>
        </w:tc>
        <w:tc>
          <w:tcPr>
            <w:tcW w:w="2501" w:type="dxa"/>
          </w:tcPr>
          <w:p w14:paraId="1150683F">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390FC6BF">
            <w:pPr>
              <w:pStyle w:val="14"/>
              <w:ind w:right="439"/>
              <w:jc w:val="right"/>
              <w:rPr>
                <w:sz w:val="20"/>
              </w:rPr>
            </w:pPr>
            <w:r>
              <w:rPr>
                <w:spacing w:val="-2"/>
                <w:sz w:val="20"/>
              </w:rPr>
              <w:t>Лекція</w:t>
            </w:r>
          </w:p>
        </w:tc>
      </w:tr>
      <w:tr w14:paraId="0D60D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32BB1131">
            <w:pPr>
              <w:pStyle w:val="14"/>
              <w:ind w:right="236"/>
              <w:jc w:val="right"/>
              <w:rPr>
                <w:sz w:val="20"/>
              </w:rPr>
            </w:pPr>
            <w:r>
              <w:rPr>
                <w:spacing w:val="-4"/>
                <w:sz w:val="20"/>
              </w:rPr>
              <w:t>2.10</w:t>
            </w:r>
          </w:p>
        </w:tc>
        <w:tc>
          <w:tcPr>
            <w:tcW w:w="4536" w:type="dxa"/>
          </w:tcPr>
          <w:p w14:paraId="3998110F">
            <w:pPr>
              <w:pStyle w:val="14"/>
              <w:ind w:left="143"/>
              <w:rPr>
                <w:sz w:val="20"/>
              </w:rPr>
            </w:pPr>
            <w:r>
              <w:rPr>
                <w:sz w:val="20"/>
              </w:rPr>
              <w:t>Секс</w:t>
            </w:r>
            <w:r>
              <w:rPr>
                <w:spacing w:val="-7"/>
                <w:sz w:val="20"/>
              </w:rPr>
              <w:t xml:space="preserve"> </w:t>
            </w:r>
            <w:r>
              <w:rPr>
                <w:sz w:val="20"/>
              </w:rPr>
              <w:t>і</w:t>
            </w:r>
            <w:r>
              <w:rPr>
                <w:spacing w:val="-1"/>
                <w:sz w:val="20"/>
              </w:rPr>
              <w:t xml:space="preserve"> </w:t>
            </w:r>
            <w:r>
              <w:rPr>
                <w:spacing w:val="-2"/>
                <w:sz w:val="20"/>
              </w:rPr>
              <w:t>тверезість</w:t>
            </w:r>
          </w:p>
        </w:tc>
        <w:tc>
          <w:tcPr>
            <w:tcW w:w="2501" w:type="dxa"/>
          </w:tcPr>
          <w:p w14:paraId="32BC7080">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62D8121C">
            <w:pPr>
              <w:pStyle w:val="14"/>
              <w:ind w:right="439"/>
              <w:jc w:val="right"/>
              <w:rPr>
                <w:sz w:val="20"/>
              </w:rPr>
            </w:pPr>
            <w:r>
              <w:rPr>
                <w:spacing w:val="-2"/>
                <w:sz w:val="20"/>
              </w:rPr>
              <w:t>Лекція</w:t>
            </w:r>
          </w:p>
        </w:tc>
      </w:tr>
      <w:tr w14:paraId="7B39E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5AE1916C">
            <w:pPr>
              <w:pStyle w:val="14"/>
              <w:ind w:right="236"/>
              <w:jc w:val="right"/>
              <w:rPr>
                <w:sz w:val="20"/>
              </w:rPr>
            </w:pPr>
            <w:r>
              <w:rPr>
                <w:spacing w:val="-4"/>
                <w:sz w:val="20"/>
              </w:rPr>
              <w:t>2.11</w:t>
            </w:r>
          </w:p>
        </w:tc>
        <w:tc>
          <w:tcPr>
            <w:tcW w:w="4536" w:type="dxa"/>
          </w:tcPr>
          <w:p w14:paraId="64B4DA2C">
            <w:pPr>
              <w:pStyle w:val="14"/>
              <w:ind w:left="143"/>
              <w:rPr>
                <w:sz w:val="20"/>
              </w:rPr>
            </w:pPr>
            <w:r>
              <w:rPr>
                <w:spacing w:val="-2"/>
                <w:sz w:val="20"/>
              </w:rPr>
              <w:t>Кордони особистості</w:t>
            </w:r>
          </w:p>
        </w:tc>
        <w:tc>
          <w:tcPr>
            <w:tcW w:w="2501" w:type="dxa"/>
          </w:tcPr>
          <w:p w14:paraId="465F7CA1">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46961B41">
            <w:pPr>
              <w:pStyle w:val="14"/>
              <w:ind w:right="394"/>
              <w:jc w:val="right"/>
              <w:rPr>
                <w:sz w:val="20"/>
              </w:rPr>
            </w:pPr>
            <w:r>
              <w:rPr>
                <w:spacing w:val="-2"/>
                <w:sz w:val="20"/>
              </w:rPr>
              <w:t>Тренінг</w:t>
            </w:r>
          </w:p>
        </w:tc>
      </w:tr>
      <w:tr w14:paraId="30812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16019806">
            <w:pPr>
              <w:pStyle w:val="14"/>
              <w:ind w:right="236"/>
              <w:jc w:val="right"/>
              <w:rPr>
                <w:sz w:val="20"/>
              </w:rPr>
            </w:pPr>
            <w:r>
              <w:rPr>
                <w:spacing w:val="-4"/>
                <w:sz w:val="20"/>
              </w:rPr>
              <w:t>2.12</w:t>
            </w:r>
          </w:p>
        </w:tc>
        <w:tc>
          <w:tcPr>
            <w:tcW w:w="4536" w:type="dxa"/>
          </w:tcPr>
          <w:p w14:paraId="47F02228">
            <w:pPr>
              <w:pStyle w:val="14"/>
              <w:ind w:left="143"/>
              <w:rPr>
                <w:sz w:val="20"/>
              </w:rPr>
            </w:pPr>
            <w:r>
              <w:rPr>
                <w:sz w:val="20"/>
              </w:rPr>
              <w:t>Здорові</w:t>
            </w:r>
            <w:r>
              <w:rPr>
                <w:spacing w:val="-11"/>
                <w:sz w:val="20"/>
              </w:rPr>
              <w:t xml:space="preserve"> </w:t>
            </w:r>
            <w:r>
              <w:rPr>
                <w:sz w:val="20"/>
              </w:rPr>
              <w:t>партнерські</w:t>
            </w:r>
            <w:r>
              <w:rPr>
                <w:spacing w:val="-9"/>
                <w:sz w:val="20"/>
              </w:rPr>
              <w:t xml:space="preserve"> </w:t>
            </w:r>
            <w:r>
              <w:rPr>
                <w:spacing w:val="-2"/>
                <w:sz w:val="20"/>
              </w:rPr>
              <w:t>стосунки</w:t>
            </w:r>
          </w:p>
        </w:tc>
        <w:tc>
          <w:tcPr>
            <w:tcW w:w="2501" w:type="dxa"/>
          </w:tcPr>
          <w:p w14:paraId="2A603DEF">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49837B2B">
            <w:pPr>
              <w:pStyle w:val="14"/>
              <w:ind w:right="394"/>
              <w:jc w:val="right"/>
              <w:rPr>
                <w:sz w:val="20"/>
              </w:rPr>
            </w:pPr>
            <w:r>
              <w:rPr>
                <w:spacing w:val="-2"/>
                <w:sz w:val="20"/>
              </w:rPr>
              <w:t>Тренінг</w:t>
            </w:r>
          </w:p>
        </w:tc>
      </w:tr>
      <w:tr w14:paraId="51919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5472A340">
            <w:pPr>
              <w:pStyle w:val="14"/>
              <w:ind w:left="110"/>
              <w:rPr>
                <w:sz w:val="20"/>
              </w:rPr>
            </w:pPr>
            <w:r>
              <w:rPr>
                <w:spacing w:val="-10"/>
                <w:sz w:val="20"/>
              </w:rPr>
              <w:t>3</w:t>
            </w:r>
          </w:p>
        </w:tc>
        <w:tc>
          <w:tcPr>
            <w:tcW w:w="8506" w:type="dxa"/>
            <w:gridSpan w:val="3"/>
          </w:tcPr>
          <w:p w14:paraId="6A1C94FC">
            <w:pPr>
              <w:pStyle w:val="14"/>
              <w:ind w:left="566" w:right="531"/>
              <w:jc w:val="center"/>
              <w:rPr>
                <w:sz w:val="20"/>
              </w:rPr>
            </w:pPr>
            <w:r>
              <w:rPr>
                <w:spacing w:val="-2"/>
                <w:sz w:val="20"/>
              </w:rPr>
              <w:t>Підсумки</w:t>
            </w:r>
          </w:p>
        </w:tc>
      </w:tr>
      <w:tr w14:paraId="6B23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30B06DD2">
            <w:pPr>
              <w:pStyle w:val="14"/>
              <w:ind w:right="276"/>
              <w:jc w:val="right"/>
              <w:rPr>
                <w:sz w:val="20"/>
              </w:rPr>
            </w:pPr>
            <w:r>
              <w:rPr>
                <w:spacing w:val="-5"/>
                <w:sz w:val="20"/>
              </w:rPr>
              <w:t>3.4</w:t>
            </w:r>
          </w:p>
        </w:tc>
        <w:tc>
          <w:tcPr>
            <w:tcW w:w="4536" w:type="dxa"/>
          </w:tcPr>
          <w:p w14:paraId="7978E478">
            <w:pPr>
              <w:pStyle w:val="14"/>
              <w:ind w:left="143"/>
              <w:rPr>
                <w:sz w:val="20"/>
              </w:rPr>
            </w:pPr>
            <w:r>
              <w:rPr>
                <w:spacing w:val="-2"/>
                <w:sz w:val="20"/>
              </w:rPr>
              <w:t>Завершення</w:t>
            </w:r>
            <w:r>
              <w:rPr>
                <w:spacing w:val="5"/>
                <w:sz w:val="20"/>
              </w:rPr>
              <w:t xml:space="preserve"> </w:t>
            </w:r>
            <w:r>
              <w:rPr>
                <w:spacing w:val="-2"/>
                <w:sz w:val="20"/>
              </w:rPr>
              <w:t>контракту.</w:t>
            </w:r>
            <w:r>
              <w:rPr>
                <w:spacing w:val="11"/>
                <w:sz w:val="20"/>
              </w:rPr>
              <w:t xml:space="preserve"> </w:t>
            </w:r>
            <w:r>
              <w:rPr>
                <w:spacing w:val="-2"/>
                <w:sz w:val="20"/>
              </w:rPr>
              <w:t>Рекомендації</w:t>
            </w:r>
            <w:r>
              <w:rPr>
                <w:spacing w:val="10"/>
                <w:sz w:val="20"/>
              </w:rPr>
              <w:t xml:space="preserve"> </w:t>
            </w:r>
            <w:r>
              <w:rPr>
                <w:spacing w:val="-2"/>
                <w:sz w:val="20"/>
              </w:rPr>
              <w:t>учасникам</w:t>
            </w:r>
          </w:p>
        </w:tc>
        <w:tc>
          <w:tcPr>
            <w:tcW w:w="2501" w:type="dxa"/>
          </w:tcPr>
          <w:p w14:paraId="0FACD5E2">
            <w:pPr>
              <w:pStyle w:val="14"/>
              <w:ind w:left="44"/>
              <w:jc w:val="center"/>
              <w:rPr>
                <w:sz w:val="20"/>
              </w:rPr>
            </w:pPr>
            <w:r>
              <w:rPr>
                <w:sz w:val="20"/>
              </w:rPr>
              <w:t>1</w:t>
            </w:r>
            <w:r>
              <w:rPr>
                <w:spacing w:val="3"/>
                <w:sz w:val="20"/>
              </w:rPr>
              <w:t xml:space="preserve"> </w:t>
            </w:r>
            <w:r>
              <w:rPr>
                <w:spacing w:val="-2"/>
                <w:sz w:val="20"/>
              </w:rPr>
              <w:t>година</w:t>
            </w:r>
          </w:p>
        </w:tc>
        <w:tc>
          <w:tcPr>
            <w:tcW w:w="1469" w:type="dxa"/>
          </w:tcPr>
          <w:p w14:paraId="6DEB46F7">
            <w:pPr>
              <w:pStyle w:val="14"/>
              <w:spacing w:line="240" w:lineRule="auto"/>
              <w:rPr>
                <w:sz w:val="16"/>
              </w:rPr>
            </w:pPr>
          </w:p>
        </w:tc>
      </w:tr>
      <w:tr w14:paraId="0D441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4E0456D8">
            <w:pPr>
              <w:pStyle w:val="14"/>
              <w:ind w:right="276"/>
              <w:jc w:val="right"/>
              <w:rPr>
                <w:sz w:val="20"/>
              </w:rPr>
            </w:pPr>
            <w:r>
              <w:rPr>
                <w:spacing w:val="-5"/>
                <w:sz w:val="20"/>
              </w:rPr>
              <w:t>3.5</w:t>
            </w:r>
          </w:p>
        </w:tc>
        <w:tc>
          <w:tcPr>
            <w:tcW w:w="4536" w:type="dxa"/>
          </w:tcPr>
          <w:p w14:paraId="09882B72">
            <w:pPr>
              <w:pStyle w:val="14"/>
              <w:ind w:left="143"/>
              <w:rPr>
                <w:sz w:val="20"/>
              </w:rPr>
            </w:pPr>
            <w:r>
              <w:rPr>
                <w:sz w:val="20"/>
              </w:rPr>
              <w:t>Робота</w:t>
            </w:r>
            <w:r>
              <w:rPr>
                <w:spacing w:val="-12"/>
                <w:sz w:val="20"/>
              </w:rPr>
              <w:t xml:space="preserve"> </w:t>
            </w:r>
            <w:r>
              <w:rPr>
                <w:sz w:val="20"/>
              </w:rPr>
              <w:t>з</w:t>
            </w:r>
            <w:r>
              <w:rPr>
                <w:spacing w:val="-9"/>
                <w:sz w:val="20"/>
              </w:rPr>
              <w:t xml:space="preserve"> </w:t>
            </w:r>
            <w:r>
              <w:rPr>
                <w:sz w:val="20"/>
              </w:rPr>
              <w:t>документами,</w:t>
            </w:r>
            <w:r>
              <w:rPr>
                <w:spacing w:val="-8"/>
                <w:sz w:val="20"/>
              </w:rPr>
              <w:t xml:space="preserve"> </w:t>
            </w:r>
            <w:r>
              <w:rPr>
                <w:sz w:val="20"/>
              </w:rPr>
              <w:t>підведення</w:t>
            </w:r>
            <w:r>
              <w:rPr>
                <w:spacing w:val="-12"/>
                <w:sz w:val="20"/>
              </w:rPr>
              <w:t xml:space="preserve"> </w:t>
            </w:r>
            <w:r>
              <w:rPr>
                <w:spacing w:val="-2"/>
                <w:sz w:val="20"/>
              </w:rPr>
              <w:t>підсумків</w:t>
            </w:r>
          </w:p>
        </w:tc>
        <w:tc>
          <w:tcPr>
            <w:tcW w:w="2501" w:type="dxa"/>
          </w:tcPr>
          <w:p w14:paraId="649F7075">
            <w:pPr>
              <w:pStyle w:val="14"/>
              <w:ind w:left="44" w:right="1"/>
              <w:jc w:val="center"/>
              <w:rPr>
                <w:sz w:val="20"/>
              </w:rPr>
            </w:pPr>
            <w:r>
              <w:rPr>
                <w:sz w:val="20"/>
              </w:rPr>
              <w:t>2</w:t>
            </w:r>
            <w:r>
              <w:rPr>
                <w:spacing w:val="2"/>
                <w:sz w:val="20"/>
              </w:rPr>
              <w:t xml:space="preserve"> </w:t>
            </w:r>
            <w:r>
              <w:rPr>
                <w:spacing w:val="-2"/>
                <w:sz w:val="20"/>
              </w:rPr>
              <w:t>години</w:t>
            </w:r>
          </w:p>
        </w:tc>
        <w:tc>
          <w:tcPr>
            <w:tcW w:w="1469" w:type="dxa"/>
          </w:tcPr>
          <w:p w14:paraId="40F5B6E9">
            <w:pPr>
              <w:pStyle w:val="14"/>
              <w:spacing w:line="240" w:lineRule="auto"/>
              <w:rPr>
                <w:sz w:val="16"/>
              </w:rPr>
            </w:pPr>
          </w:p>
        </w:tc>
      </w:tr>
      <w:tr w14:paraId="4465A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50" w:type="dxa"/>
          </w:tcPr>
          <w:p w14:paraId="44BD5F3B">
            <w:pPr>
              <w:pStyle w:val="14"/>
              <w:spacing w:line="221" w:lineRule="exact"/>
              <w:ind w:right="276"/>
              <w:jc w:val="right"/>
              <w:rPr>
                <w:sz w:val="20"/>
              </w:rPr>
            </w:pPr>
            <w:r>
              <w:rPr>
                <w:spacing w:val="-5"/>
                <w:sz w:val="20"/>
              </w:rPr>
              <w:t>3.6</w:t>
            </w:r>
          </w:p>
        </w:tc>
        <w:tc>
          <w:tcPr>
            <w:tcW w:w="4536" w:type="dxa"/>
          </w:tcPr>
          <w:p w14:paraId="6ACFD483">
            <w:pPr>
              <w:pStyle w:val="14"/>
              <w:spacing w:line="221" w:lineRule="exact"/>
              <w:ind w:left="143"/>
              <w:rPr>
                <w:sz w:val="20"/>
              </w:rPr>
            </w:pPr>
            <w:r>
              <w:rPr>
                <w:sz w:val="20"/>
              </w:rPr>
              <w:t>Моніторинг</w:t>
            </w:r>
            <w:r>
              <w:rPr>
                <w:spacing w:val="-12"/>
                <w:sz w:val="20"/>
              </w:rPr>
              <w:t xml:space="preserve"> </w:t>
            </w:r>
            <w:r>
              <w:rPr>
                <w:sz w:val="20"/>
              </w:rPr>
              <w:t>та</w:t>
            </w:r>
            <w:r>
              <w:rPr>
                <w:spacing w:val="-10"/>
                <w:sz w:val="20"/>
              </w:rPr>
              <w:t xml:space="preserve"> </w:t>
            </w:r>
            <w:r>
              <w:rPr>
                <w:sz w:val="20"/>
              </w:rPr>
              <w:t>оцінка</w:t>
            </w:r>
            <w:r>
              <w:rPr>
                <w:spacing w:val="-10"/>
                <w:sz w:val="20"/>
              </w:rPr>
              <w:t xml:space="preserve"> </w:t>
            </w:r>
            <w:r>
              <w:rPr>
                <w:sz w:val="20"/>
              </w:rPr>
              <w:t>ефективності</w:t>
            </w:r>
            <w:r>
              <w:rPr>
                <w:spacing w:val="-10"/>
                <w:sz w:val="20"/>
              </w:rPr>
              <w:t xml:space="preserve"> </w:t>
            </w:r>
            <w:r>
              <w:rPr>
                <w:spacing w:val="-2"/>
                <w:sz w:val="20"/>
              </w:rPr>
              <w:t>досягнутих</w:t>
            </w:r>
          </w:p>
          <w:p w14:paraId="3CE6DBE7">
            <w:pPr>
              <w:pStyle w:val="14"/>
              <w:spacing w:line="220" w:lineRule="exact"/>
              <w:ind w:left="109"/>
              <w:rPr>
                <w:sz w:val="20"/>
              </w:rPr>
            </w:pPr>
            <w:r>
              <w:rPr>
                <w:sz w:val="20"/>
              </w:rPr>
              <w:t>результатів</w:t>
            </w:r>
            <w:r>
              <w:rPr>
                <w:spacing w:val="-7"/>
                <w:sz w:val="20"/>
              </w:rPr>
              <w:t xml:space="preserve"> </w:t>
            </w:r>
            <w:r>
              <w:rPr>
                <w:sz w:val="20"/>
              </w:rPr>
              <w:t>учасників</w:t>
            </w:r>
            <w:r>
              <w:rPr>
                <w:spacing w:val="-5"/>
                <w:sz w:val="20"/>
              </w:rPr>
              <w:t xml:space="preserve"> </w:t>
            </w:r>
            <w:r>
              <w:rPr>
                <w:sz w:val="20"/>
              </w:rPr>
              <w:t>Модульної</w:t>
            </w:r>
            <w:r>
              <w:rPr>
                <w:spacing w:val="-4"/>
                <w:sz w:val="20"/>
              </w:rPr>
              <w:t xml:space="preserve"> </w:t>
            </w:r>
            <w:r>
              <w:rPr>
                <w:sz w:val="20"/>
              </w:rPr>
              <w:t>Програми</w:t>
            </w:r>
            <w:r>
              <w:rPr>
                <w:spacing w:val="-5"/>
                <w:sz w:val="20"/>
              </w:rPr>
              <w:t xml:space="preserve"> </w:t>
            </w:r>
            <w:r>
              <w:rPr>
                <w:sz w:val="20"/>
              </w:rPr>
              <w:t>1</w:t>
            </w:r>
            <w:r>
              <w:rPr>
                <w:spacing w:val="-9"/>
                <w:sz w:val="20"/>
              </w:rPr>
              <w:t xml:space="preserve"> </w:t>
            </w:r>
            <w:r>
              <w:rPr>
                <w:sz w:val="20"/>
              </w:rPr>
              <w:t>та</w:t>
            </w:r>
            <w:r>
              <w:rPr>
                <w:spacing w:val="-8"/>
                <w:sz w:val="20"/>
              </w:rPr>
              <w:t xml:space="preserve"> </w:t>
            </w:r>
            <w:r>
              <w:rPr>
                <w:spacing w:val="-10"/>
                <w:sz w:val="20"/>
              </w:rPr>
              <w:t>2</w:t>
            </w:r>
          </w:p>
        </w:tc>
        <w:tc>
          <w:tcPr>
            <w:tcW w:w="2501" w:type="dxa"/>
          </w:tcPr>
          <w:p w14:paraId="072C5EDE">
            <w:pPr>
              <w:pStyle w:val="14"/>
              <w:spacing w:line="240" w:lineRule="auto"/>
              <w:rPr>
                <w:sz w:val="20"/>
              </w:rPr>
            </w:pPr>
          </w:p>
        </w:tc>
        <w:tc>
          <w:tcPr>
            <w:tcW w:w="1469" w:type="dxa"/>
          </w:tcPr>
          <w:p w14:paraId="1A94FFFA">
            <w:pPr>
              <w:pStyle w:val="14"/>
              <w:spacing w:line="221" w:lineRule="exact"/>
              <w:ind w:left="15" w:right="11"/>
              <w:jc w:val="center"/>
              <w:rPr>
                <w:sz w:val="20"/>
              </w:rPr>
            </w:pPr>
            <w:r>
              <w:rPr>
                <w:spacing w:val="-2"/>
                <w:sz w:val="20"/>
              </w:rPr>
              <w:t>Протягом</w:t>
            </w:r>
          </w:p>
          <w:p w14:paraId="6584436B">
            <w:pPr>
              <w:pStyle w:val="14"/>
              <w:spacing w:line="220" w:lineRule="exact"/>
              <w:ind w:left="15"/>
              <w:jc w:val="center"/>
              <w:rPr>
                <w:sz w:val="20"/>
              </w:rPr>
            </w:pPr>
            <w:r>
              <w:rPr>
                <w:spacing w:val="-4"/>
                <w:sz w:val="20"/>
              </w:rPr>
              <w:t>року</w:t>
            </w:r>
          </w:p>
        </w:tc>
      </w:tr>
      <w:tr w14:paraId="3E9AA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468DAD85">
            <w:pPr>
              <w:pStyle w:val="14"/>
              <w:spacing w:line="240" w:lineRule="auto"/>
              <w:rPr>
                <w:sz w:val="16"/>
              </w:rPr>
            </w:pPr>
          </w:p>
        </w:tc>
        <w:tc>
          <w:tcPr>
            <w:tcW w:w="4536" w:type="dxa"/>
          </w:tcPr>
          <w:p w14:paraId="76097A0F">
            <w:pPr>
              <w:pStyle w:val="14"/>
              <w:ind w:left="579"/>
              <w:jc w:val="center"/>
              <w:rPr>
                <w:b/>
                <w:sz w:val="20"/>
              </w:rPr>
            </w:pPr>
            <w:r>
              <w:rPr>
                <w:b/>
                <w:spacing w:val="-2"/>
                <w:sz w:val="20"/>
              </w:rPr>
              <w:t>ВСЬОГО:</w:t>
            </w:r>
          </w:p>
        </w:tc>
        <w:tc>
          <w:tcPr>
            <w:tcW w:w="2501" w:type="dxa"/>
          </w:tcPr>
          <w:p w14:paraId="69FDA885">
            <w:pPr>
              <w:pStyle w:val="14"/>
              <w:ind w:left="748"/>
              <w:rPr>
                <w:b/>
                <w:sz w:val="20"/>
              </w:rPr>
            </w:pPr>
            <w:r>
              <w:rPr>
                <w:b/>
                <w:sz w:val="20"/>
              </w:rPr>
              <w:t xml:space="preserve">38-43 </w:t>
            </w:r>
            <w:r>
              <w:rPr>
                <w:b/>
                <w:spacing w:val="-2"/>
                <w:sz w:val="20"/>
              </w:rPr>
              <w:t>годин</w:t>
            </w:r>
          </w:p>
        </w:tc>
        <w:tc>
          <w:tcPr>
            <w:tcW w:w="1469" w:type="dxa"/>
          </w:tcPr>
          <w:p w14:paraId="1E4CA7B4">
            <w:pPr>
              <w:pStyle w:val="14"/>
              <w:spacing w:line="240" w:lineRule="auto"/>
              <w:rPr>
                <w:sz w:val="16"/>
              </w:rPr>
            </w:pPr>
          </w:p>
        </w:tc>
      </w:tr>
    </w:tbl>
    <w:p w14:paraId="3F81A304">
      <w:pPr>
        <w:rPr>
          <w:sz w:val="16"/>
        </w:rPr>
        <w:sectPr>
          <w:pgSz w:w="11910" w:h="16840"/>
          <w:pgMar w:top="1134" w:right="567" w:bottom="1134" w:left="1701" w:header="720" w:footer="720" w:gutter="0"/>
          <w:cols w:space="720" w:num="1"/>
        </w:sectPr>
      </w:pPr>
    </w:p>
    <w:p w14:paraId="2CE70C2A">
      <w:pPr>
        <w:pStyle w:val="3"/>
        <w:spacing w:line="319" w:lineRule="exact"/>
        <w:ind w:left="1535"/>
        <w:jc w:val="both"/>
        <w:rPr>
          <w:u w:val="none"/>
        </w:rPr>
      </w:pPr>
      <w:r>
        <w:rPr>
          <w:u w:val="thick"/>
        </w:rPr>
        <w:t>Характеристика</w:t>
      </w:r>
      <w:r>
        <w:rPr>
          <w:spacing w:val="-12"/>
          <w:u w:val="thick"/>
        </w:rPr>
        <w:t xml:space="preserve"> </w:t>
      </w:r>
      <w:r>
        <w:rPr>
          <w:u w:val="thick"/>
        </w:rPr>
        <w:t>Модульної</w:t>
      </w:r>
      <w:r>
        <w:rPr>
          <w:spacing w:val="-8"/>
          <w:u w:val="thick"/>
        </w:rPr>
        <w:t xml:space="preserve"> </w:t>
      </w:r>
      <w:r>
        <w:rPr>
          <w:u w:val="thick"/>
        </w:rPr>
        <w:t>Програми</w:t>
      </w:r>
      <w:r>
        <w:rPr>
          <w:spacing w:val="-3"/>
          <w:u w:val="thick"/>
        </w:rPr>
        <w:t xml:space="preserve"> </w:t>
      </w:r>
      <w:r>
        <w:rPr>
          <w:u w:val="thick"/>
        </w:rPr>
        <w:t>3</w:t>
      </w:r>
      <w:r>
        <w:rPr>
          <w:spacing w:val="-6"/>
          <w:u w:val="thick"/>
        </w:rPr>
        <w:t xml:space="preserve"> </w:t>
      </w:r>
      <w:r>
        <w:rPr>
          <w:spacing w:val="-10"/>
          <w:u w:val="thick"/>
        </w:rPr>
        <w:t>:</w:t>
      </w:r>
    </w:p>
    <w:p w14:paraId="7E31CA57">
      <w:pPr>
        <w:pStyle w:val="9"/>
        <w:spacing w:line="319" w:lineRule="exact"/>
        <w:ind w:left="685" w:firstLine="0"/>
      </w:pPr>
      <w:r>
        <w:t>Тривалість</w:t>
      </w:r>
      <w:r>
        <w:rPr>
          <w:spacing w:val="63"/>
        </w:rPr>
        <w:t xml:space="preserve"> </w:t>
      </w:r>
      <w:r>
        <w:t>12</w:t>
      </w:r>
      <w:r>
        <w:rPr>
          <w:spacing w:val="-5"/>
        </w:rPr>
        <w:t xml:space="preserve"> </w:t>
      </w:r>
      <w:r>
        <w:rPr>
          <w:spacing w:val="-2"/>
        </w:rPr>
        <w:t>місяців.</w:t>
      </w:r>
    </w:p>
    <w:p w14:paraId="0F04B680">
      <w:pPr>
        <w:ind w:left="119" w:right="272" w:firstLine="566"/>
        <w:jc w:val="both"/>
        <w:rPr>
          <w:sz w:val="28"/>
        </w:rPr>
      </w:pPr>
      <w:r>
        <w:rPr>
          <w:sz w:val="28"/>
        </w:rPr>
        <w:t>Цільова група: особи,</w:t>
      </w:r>
      <w:r>
        <w:rPr>
          <w:spacing w:val="40"/>
          <w:sz w:val="28"/>
        </w:rPr>
        <w:t xml:space="preserve"> </w:t>
      </w:r>
      <w:r>
        <w:rPr>
          <w:sz w:val="28"/>
        </w:rPr>
        <w:t xml:space="preserve">які пройшли </w:t>
      </w:r>
      <w:r>
        <w:rPr>
          <w:i/>
          <w:sz w:val="28"/>
        </w:rPr>
        <w:t xml:space="preserve">Модульну Програму 1 та 2 </w:t>
      </w:r>
      <w:r>
        <w:rPr>
          <w:sz w:val="28"/>
        </w:rPr>
        <w:t>та потребують психологічної підтримки</w:t>
      </w:r>
    </w:p>
    <w:p w14:paraId="3A66B688">
      <w:pPr>
        <w:pStyle w:val="9"/>
        <w:spacing w:before="4" w:line="322" w:lineRule="exact"/>
        <w:ind w:left="685" w:firstLine="0"/>
      </w:pPr>
      <w:r>
        <w:t>Періодичність</w:t>
      </w:r>
      <w:r>
        <w:rPr>
          <w:spacing w:val="-11"/>
        </w:rPr>
        <w:t xml:space="preserve"> </w:t>
      </w:r>
      <w:r>
        <w:t>проведення</w:t>
      </w:r>
      <w:r>
        <w:rPr>
          <w:spacing w:val="-6"/>
        </w:rPr>
        <w:t xml:space="preserve"> </w:t>
      </w:r>
      <w:r>
        <w:t>занять</w:t>
      </w:r>
      <w:r>
        <w:rPr>
          <w:spacing w:val="-10"/>
        </w:rPr>
        <w:t xml:space="preserve"> </w:t>
      </w:r>
      <w:r>
        <w:t>не</w:t>
      </w:r>
      <w:r>
        <w:rPr>
          <w:spacing w:val="-5"/>
        </w:rPr>
        <w:t xml:space="preserve"> </w:t>
      </w:r>
      <w:r>
        <w:t>менше 1</w:t>
      </w:r>
      <w:r>
        <w:rPr>
          <w:spacing w:val="-7"/>
        </w:rPr>
        <w:t xml:space="preserve"> </w:t>
      </w:r>
      <w:r>
        <w:t>заняття</w:t>
      </w:r>
      <w:r>
        <w:rPr>
          <w:spacing w:val="-7"/>
        </w:rPr>
        <w:t xml:space="preserve"> </w:t>
      </w:r>
      <w:r>
        <w:t>в</w:t>
      </w:r>
      <w:r>
        <w:rPr>
          <w:spacing w:val="-10"/>
        </w:rPr>
        <w:t xml:space="preserve"> </w:t>
      </w:r>
      <w:r>
        <w:rPr>
          <w:spacing w:val="-2"/>
        </w:rPr>
        <w:t>тиждень</w:t>
      </w:r>
    </w:p>
    <w:p w14:paraId="3E2BBAC7">
      <w:pPr>
        <w:ind w:left="118" w:right="271" w:firstLine="566"/>
        <w:jc w:val="both"/>
        <w:rPr>
          <w:i/>
          <w:sz w:val="28"/>
        </w:rPr>
      </w:pPr>
      <w:r>
        <w:rPr>
          <w:sz w:val="28"/>
        </w:rPr>
        <w:t xml:space="preserve">Групова робота - 24 сесії по 2 години в повному обсязі </w:t>
      </w:r>
      <w:r>
        <w:rPr>
          <w:i/>
          <w:sz w:val="28"/>
        </w:rPr>
        <w:t>Модульної Програми 1 та 2</w:t>
      </w:r>
    </w:p>
    <w:p w14:paraId="1E706194">
      <w:pPr>
        <w:pStyle w:val="9"/>
        <w:spacing w:line="321" w:lineRule="exact"/>
        <w:ind w:left="685" w:firstLine="0"/>
      </w:pPr>
      <w:r>
        <w:t>Індивідуальна</w:t>
      </w:r>
      <w:r>
        <w:rPr>
          <w:spacing w:val="-9"/>
        </w:rPr>
        <w:t xml:space="preserve"> </w:t>
      </w:r>
      <w:r>
        <w:t>робота</w:t>
      </w:r>
      <w:r>
        <w:rPr>
          <w:spacing w:val="-3"/>
        </w:rPr>
        <w:t xml:space="preserve"> </w:t>
      </w:r>
      <w:r>
        <w:t>з</w:t>
      </w:r>
      <w:r>
        <w:rPr>
          <w:spacing w:val="-9"/>
        </w:rPr>
        <w:t xml:space="preserve"> </w:t>
      </w:r>
      <w:r>
        <w:t>учасником</w:t>
      </w:r>
      <w:r>
        <w:rPr>
          <w:spacing w:val="-8"/>
        </w:rPr>
        <w:t xml:space="preserve"> </w:t>
      </w:r>
      <w:r>
        <w:t>програми</w:t>
      </w:r>
      <w:r>
        <w:rPr>
          <w:spacing w:val="3"/>
        </w:rPr>
        <w:t xml:space="preserve"> </w:t>
      </w:r>
      <w:r>
        <w:t>—</w:t>
      </w:r>
      <w:r>
        <w:rPr>
          <w:spacing w:val="-6"/>
        </w:rPr>
        <w:t xml:space="preserve"> </w:t>
      </w:r>
      <w:r>
        <w:t>за</w:t>
      </w:r>
      <w:r>
        <w:rPr>
          <w:spacing w:val="-5"/>
        </w:rPr>
        <w:t xml:space="preserve"> </w:t>
      </w:r>
      <w:r>
        <w:rPr>
          <w:spacing w:val="-2"/>
        </w:rPr>
        <w:t>потреби.</w:t>
      </w:r>
    </w:p>
    <w:p w14:paraId="5D694B22">
      <w:pPr>
        <w:pStyle w:val="9"/>
        <w:ind w:left="118" w:right="269"/>
      </w:pPr>
      <w:r>
        <w:t>Відкрита група самопідтримки – кількість учасників не обмежена, тривалість до 6 місяців. Тренер присутній в ролі спостерігача та проводить аналіз</w:t>
      </w:r>
      <w:r>
        <w:rPr>
          <w:spacing w:val="-1"/>
        </w:rPr>
        <w:t xml:space="preserve"> </w:t>
      </w:r>
      <w:r>
        <w:t>зміни</w:t>
      </w:r>
      <w:r>
        <w:rPr>
          <w:spacing w:val="-1"/>
        </w:rPr>
        <w:t xml:space="preserve"> </w:t>
      </w:r>
      <w:r>
        <w:t>поведінки учасників.</w:t>
      </w:r>
      <w:r>
        <w:rPr>
          <w:spacing w:val="-7"/>
        </w:rPr>
        <w:t xml:space="preserve"> </w:t>
      </w:r>
      <w:r>
        <w:t>Мета роботи</w:t>
      </w:r>
      <w:r>
        <w:rPr>
          <w:spacing w:val="-2"/>
        </w:rPr>
        <w:t xml:space="preserve"> </w:t>
      </w:r>
      <w:r>
        <w:t>групи — надання інформаційної та моральної підтримки своїм членам. Основний спосіб проведення часу в</w:t>
      </w:r>
      <w:r>
        <w:rPr>
          <w:spacing w:val="80"/>
        </w:rPr>
        <w:t xml:space="preserve"> </w:t>
      </w:r>
      <w:r>
        <w:t>групі — розповідь когось із учасників про свої проблеми й одержання підтримки від інших членів групи, обмін практичними навиками та власним досвідом боротьби з агресивною поведінкою та насильством в сім’ї.</w:t>
      </w:r>
    </w:p>
    <w:p w14:paraId="03D1F6F1">
      <w:pPr>
        <w:pStyle w:val="9"/>
        <w:ind w:right="272"/>
      </w:pPr>
      <w:r>
        <w:t>Завершення Модульної програми 3, буде вважатися успішним, якщо за період роботи кривдники усвідомлять тяжкість наслідків насильницької поведінки, збережуть сімейні стосунки в форматі партнерських, власним прикладом навчатимуть своїх дітей здоровим паттернам спілкування та надаватимуть рекомендації особам, що чинять насильство в сім’ї щодо проходження корекційної програми.</w:t>
      </w:r>
    </w:p>
    <w:sectPr>
      <w:pgSz w:w="11910" w:h="16840"/>
      <w:pgMar w:top="1134" w:right="567"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26338"/>
    <w:multiLevelType w:val="singleLevel"/>
    <w:tmpl w:val="85B2633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9D"/>
    <w:rsid w:val="00022B89"/>
    <w:rsid w:val="004F279D"/>
    <w:rsid w:val="0074536F"/>
    <w:rsid w:val="00D26ACB"/>
    <w:rsid w:val="00E227BB"/>
    <w:rsid w:val="0D825626"/>
    <w:rsid w:val="18144709"/>
    <w:rsid w:val="2BA23936"/>
    <w:rsid w:val="2F766631"/>
    <w:rsid w:val="326056DB"/>
    <w:rsid w:val="350D7C62"/>
    <w:rsid w:val="39AA0A58"/>
    <w:rsid w:val="478664EF"/>
    <w:rsid w:val="76E97F47"/>
    <w:rsid w:val="7C6C2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uk-UA" w:eastAsia="en-US" w:bidi="ar-SA"/>
    </w:rPr>
  </w:style>
  <w:style w:type="paragraph" w:styleId="2">
    <w:name w:val="heading 1"/>
    <w:basedOn w:val="1"/>
    <w:qFormat/>
    <w:uiPriority w:val="1"/>
    <w:pPr>
      <w:ind w:left="1442" w:hanging="282"/>
      <w:outlineLvl w:val="0"/>
    </w:pPr>
    <w:rPr>
      <w:b/>
      <w:bCs/>
      <w:sz w:val="28"/>
      <w:szCs w:val="28"/>
    </w:rPr>
  </w:style>
  <w:style w:type="paragraph" w:styleId="3">
    <w:name w:val="heading 2"/>
    <w:basedOn w:val="1"/>
    <w:qFormat/>
    <w:uiPriority w:val="1"/>
    <w:pPr>
      <w:spacing w:before="72"/>
      <w:ind w:left="685"/>
      <w:outlineLvl w:val="1"/>
    </w:pPr>
    <w:rPr>
      <w:b/>
      <w:bCs/>
      <w:i/>
      <w:iCs/>
      <w:sz w:val="28"/>
      <w:szCs w:val="28"/>
      <w:u w:val="single" w:color="00000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qFormat/>
    <w:uiPriority w:val="22"/>
    <w:rPr>
      <w:b/>
      <w:bCs/>
    </w:rPr>
  </w:style>
  <w:style w:type="paragraph" w:styleId="7">
    <w:name w:val="Balloon Text"/>
    <w:basedOn w:val="1"/>
    <w:link w:val="17"/>
    <w:semiHidden/>
    <w:unhideWhenUsed/>
    <w:qFormat/>
    <w:uiPriority w:val="99"/>
    <w:rPr>
      <w:rFonts w:ascii="Segoe UI" w:hAnsi="Segoe UI" w:cs="Segoe UI"/>
      <w:sz w:val="18"/>
      <w:szCs w:val="18"/>
    </w:rPr>
  </w:style>
  <w:style w:type="paragraph" w:styleId="8">
    <w:name w:val="header"/>
    <w:basedOn w:val="1"/>
    <w:link w:val="15"/>
    <w:unhideWhenUsed/>
    <w:qFormat/>
    <w:uiPriority w:val="99"/>
    <w:pPr>
      <w:tabs>
        <w:tab w:val="center" w:pos="4844"/>
        <w:tab w:val="right" w:pos="9689"/>
      </w:tabs>
    </w:pPr>
  </w:style>
  <w:style w:type="paragraph" w:styleId="9">
    <w:name w:val="Body Text"/>
    <w:basedOn w:val="1"/>
    <w:qFormat/>
    <w:uiPriority w:val="1"/>
    <w:pPr>
      <w:ind w:left="119" w:firstLine="566"/>
      <w:jc w:val="both"/>
    </w:pPr>
    <w:rPr>
      <w:sz w:val="28"/>
      <w:szCs w:val="28"/>
    </w:rPr>
  </w:style>
  <w:style w:type="paragraph" w:styleId="10">
    <w:name w:val="footer"/>
    <w:basedOn w:val="1"/>
    <w:link w:val="16"/>
    <w:unhideWhenUsed/>
    <w:qFormat/>
    <w:uiPriority w:val="99"/>
    <w:pPr>
      <w:tabs>
        <w:tab w:val="center" w:pos="4844"/>
        <w:tab w:val="right" w:pos="9689"/>
      </w:tabs>
    </w:pPr>
  </w:style>
  <w:style w:type="paragraph" w:styleId="11">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19" w:firstLine="566"/>
      <w:jc w:val="both"/>
    </w:pPr>
  </w:style>
  <w:style w:type="paragraph" w:customStyle="1" w:styleId="14">
    <w:name w:val="Table Paragraph"/>
    <w:basedOn w:val="1"/>
    <w:qFormat/>
    <w:uiPriority w:val="1"/>
    <w:pPr>
      <w:spacing w:line="210" w:lineRule="exact"/>
    </w:pPr>
  </w:style>
  <w:style w:type="character" w:customStyle="1" w:styleId="15">
    <w:name w:val="Верхний колонтитул Знак"/>
    <w:basedOn w:val="4"/>
    <w:link w:val="8"/>
    <w:qFormat/>
    <w:uiPriority w:val="99"/>
    <w:rPr>
      <w:rFonts w:ascii="Times New Roman" w:hAnsi="Times New Roman" w:eastAsia="Times New Roman" w:cs="Times New Roman"/>
      <w:lang w:val="uk-UA"/>
    </w:rPr>
  </w:style>
  <w:style w:type="character" w:customStyle="1" w:styleId="16">
    <w:name w:val="Нижний колонтитул Знак"/>
    <w:basedOn w:val="4"/>
    <w:link w:val="10"/>
    <w:qFormat/>
    <w:uiPriority w:val="99"/>
    <w:rPr>
      <w:rFonts w:ascii="Times New Roman" w:hAnsi="Times New Roman" w:eastAsia="Times New Roman" w:cs="Times New Roman"/>
      <w:lang w:val="uk-UA"/>
    </w:rPr>
  </w:style>
  <w:style w:type="character" w:customStyle="1" w:styleId="17">
    <w:name w:val="Текст выноски Знак"/>
    <w:basedOn w:val="4"/>
    <w:link w:val="7"/>
    <w:semiHidden/>
    <w:qFormat/>
    <w:uiPriority w:val="99"/>
    <w:rPr>
      <w:rFonts w:ascii="Segoe UI" w:hAnsi="Segoe UI" w:eastAsia="Times New Roman" w:cs="Segoe UI"/>
      <w:sz w:val="18"/>
      <w:szCs w:val="18"/>
      <w:lang w:val="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2624</Words>
  <Characters>14958</Characters>
  <Lines>124</Lines>
  <Paragraphs>35</Paragraphs>
  <TotalTime>0</TotalTime>
  <ScaleCrop>false</ScaleCrop>
  <LinksUpToDate>false</LinksUpToDate>
  <CharactersWithSpaces>17547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2025-07-17T07:02:00Z</dcterms:created>
  <dc:creator>Ігнатова</dc:creator>
  <cp:lastModifiedBy>Галина Шкареда</cp:lastModifiedBy>
  <cp:lastPrinted>2025-08-04T05:40:00Z</cp:lastPrinted>
  <dcterms:modified xsi:type="dcterms:W3CDTF">2025-08-05T06:15:54Z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ABBYY PDF Transformer+</vt:lpwstr>
  </property>
  <property fmtid="{D5CDD505-2E9C-101B-9397-08002B2CF9AE}" pid="4" name="Producer">
    <vt:lpwstr>ABBYY PDF Transformer+</vt:lpwstr>
  </property>
  <property fmtid="{D5CDD505-2E9C-101B-9397-08002B2CF9AE}" pid="5" name="LastSaved">
    <vt:filetime>2024-06-20T00:00:00Z</vt:filetime>
  </property>
  <property fmtid="{D5CDD505-2E9C-101B-9397-08002B2CF9AE}" pid="6" name="KSOProductBuildVer">
    <vt:lpwstr>1049-12.2.0.21931</vt:lpwstr>
  </property>
  <property fmtid="{D5CDD505-2E9C-101B-9397-08002B2CF9AE}" pid="7" name="ICV">
    <vt:lpwstr>C815FE206BC94BFC9782AD5F87ABA36B_13</vt:lpwstr>
  </property>
</Properties>
</file>