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203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25.09.2024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6315ECE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підтвердження адреси </w:t>
      </w:r>
    </w:p>
    <w:p w14:paraId="5B2E73F8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об’єкту нерухомого майна-</w:t>
      </w:r>
    </w:p>
    <w:p w14:paraId="2023DC52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житловому будинку в селі Лисогубівка </w:t>
      </w: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5040A6D5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>Розглянувши заяву Петрини Олени Петрівни та з метою впорядкування адрес об’єктів нерухомого майна в селі Лисогубівка, керуючись довідкою виконавчого комітету Попівської сільської ради Конотопського району Сумської області № 03-07.2/401 від 17.09.2024, державним актом на право власності на земельну ділянку серія ЯА №870684 від 21.10.2005, договором дарування від 18.09.1980, технічним паспортом, виготовленим БТІ №357 від 15.09.1988, керуючись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21A51191">
      <w:pPr>
        <w:pStyle w:val="6"/>
        <w:jc w:val="both"/>
        <w:rPr>
          <w:rFonts w:ascii="inherit" w:hAnsi="inherit"/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виконавчий комітет </w:t>
      </w:r>
      <w:r>
        <w:rPr>
          <w:szCs w:val="28"/>
          <w:lang w:eastAsia="uk-UA"/>
        </w:rPr>
        <w:t>вирішив</w:t>
      </w:r>
      <w:r>
        <w:rPr>
          <w:rFonts w:ascii="inherit" w:hAnsi="inherit"/>
          <w:szCs w:val="28"/>
          <w:lang w:eastAsia="uk-UA"/>
        </w:rPr>
        <w:t>:</w:t>
      </w:r>
    </w:p>
    <w:p w14:paraId="549FA5B7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Підтвердити житловому будинку, що розташований: Сумська область, Конотопський район, село Лисогубівка наступну адресу: Сумська область, Конотопський район, село Лисогубівка, вулиця </w:t>
      </w:r>
      <w:r>
        <w:rPr>
          <w:rFonts w:hint="default"/>
          <w:szCs w:val="28"/>
          <w:lang w:val="uk-UA"/>
        </w:rPr>
        <w:t>------</w:t>
      </w:r>
      <w:bookmarkStart w:id="0" w:name="_GoBack"/>
      <w:bookmarkEnd w:id="0"/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>.</w:t>
      </w:r>
    </w:p>
    <w:p w14:paraId="0CC8FDBB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082BE31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7B29C34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3B28DDC1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0B56FD3C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0D26432D">
      <w:pPr>
        <w:jc w:val="both"/>
        <w:textAlignment w:val="baseline"/>
        <w:rPr>
          <w:rFonts w:eastAsia="Times New Roman"/>
          <w:b/>
          <w:bCs/>
          <w:sz w:val="30"/>
          <w:lang w:eastAsia="uk-UA"/>
        </w:rPr>
      </w:pPr>
    </w:p>
    <w:p w14:paraId="202F78F4"/>
    <w:p w14:paraId="26C6873C"/>
    <w:p w14:paraId="684DA9A4"/>
    <w:p w14:paraId="29CFF8B3">
      <w:r>
        <w:t>Тетяна МІЩЕНКО</w:t>
      </w:r>
    </w:p>
    <w:p w14:paraId="2A84BEB9">
      <w:pPr>
        <w:jc w:val="both"/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 xml:space="preserve">житлово-комунального господарства, архітектури, будівництва, транспорту та комунальної  власності  </w:t>
      </w:r>
      <w:r>
        <w:rPr>
          <w:color w:val="000000"/>
        </w:rPr>
        <w:t xml:space="preserve">- 1; </w:t>
      </w:r>
      <w:r>
        <w:rPr>
          <w:rStyle w:val="9"/>
        </w:rPr>
        <w:t xml:space="preserve"> Петрині Ользі Петрівні  – 1.</w:t>
      </w:r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C1404"/>
    <w:rsid w:val="000E6EF6"/>
    <w:rsid w:val="00120E23"/>
    <w:rsid w:val="00183BDB"/>
    <w:rsid w:val="001D249A"/>
    <w:rsid w:val="002013C2"/>
    <w:rsid w:val="00217DFA"/>
    <w:rsid w:val="002201A9"/>
    <w:rsid w:val="002409A2"/>
    <w:rsid w:val="00271F5F"/>
    <w:rsid w:val="002A123C"/>
    <w:rsid w:val="002B01A9"/>
    <w:rsid w:val="002B6AB5"/>
    <w:rsid w:val="002B7297"/>
    <w:rsid w:val="002C566B"/>
    <w:rsid w:val="002C76A3"/>
    <w:rsid w:val="002E47D4"/>
    <w:rsid w:val="002E6ED9"/>
    <w:rsid w:val="002F74B8"/>
    <w:rsid w:val="00317063"/>
    <w:rsid w:val="00365D22"/>
    <w:rsid w:val="00370CAE"/>
    <w:rsid w:val="00371FBB"/>
    <w:rsid w:val="00396277"/>
    <w:rsid w:val="0039710D"/>
    <w:rsid w:val="003B235C"/>
    <w:rsid w:val="00407AD0"/>
    <w:rsid w:val="00413E91"/>
    <w:rsid w:val="00414B2B"/>
    <w:rsid w:val="00415FC4"/>
    <w:rsid w:val="00444244"/>
    <w:rsid w:val="004502ED"/>
    <w:rsid w:val="00461BEF"/>
    <w:rsid w:val="004833D3"/>
    <w:rsid w:val="0048746F"/>
    <w:rsid w:val="004B7A30"/>
    <w:rsid w:val="004C3A45"/>
    <w:rsid w:val="004D1A21"/>
    <w:rsid w:val="004E415A"/>
    <w:rsid w:val="00503479"/>
    <w:rsid w:val="00524528"/>
    <w:rsid w:val="00532A8B"/>
    <w:rsid w:val="00533CA7"/>
    <w:rsid w:val="00540E06"/>
    <w:rsid w:val="00576BEE"/>
    <w:rsid w:val="005A1E79"/>
    <w:rsid w:val="005B1C14"/>
    <w:rsid w:val="005F4CFE"/>
    <w:rsid w:val="00607A7C"/>
    <w:rsid w:val="0061281C"/>
    <w:rsid w:val="00620DB2"/>
    <w:rsid w:val="0063012B"/>
    <w:rsid w:val="0063245D"/>
    <w:rsid w:val="00634A86"/>
    <w:rsid w:val="0063634E"/>
    <w:rsid w:val="00673024"/>
    <w:rsid w:val="006E4E48"/>
    <w:rsid w:val="006E6EEA"/>
    <w:rsid w:val="0074096D"/>
    <w:rsid w:val="007A6319"/>
    <w:rsid w:val="007A769A"/>
    <w:rsid w:val="007B124C"/>
    <w:rsid w:val="007B7A38"/>
    <w:rsid w:val="007C3B38"/>
    <w:rsid w:val="007D54AB"/>
    <w:rsid w:val="007F3880"/>
    <w:rsid w:val="007F3AC3"/>
    <w:rsid w:val="00802F55"/>
    <w:rsid w:val="00814178"/>
    <w:rsid w:val="008555FA"/>
    <w:rsid w:val="00866A0C"/>
    <w:rsid w:val="008850AD"/>
    <w:rsid w:val="008B1DA8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F32"/>
    <w:rsid w:val="00A076E6"/>
    <w:rsid w:val="00A76DF6"/>
    <w:rsid w:val="00A93688"/>
    <w:rsid w:val="00A9410C"/>
    <w:rsid w:val="00A95EAE"/>
    <w:rsid w:val="00AA01B1"/>
    <w:rsid w:val="00AA7D60"/>
    <w:rsid w:val="00AC0B4E"/>
    <w:rsid w:val="00AC63B2"/>
    <w:rsid w:val="00AE3216"/>
    <w:rsid w:val="00AE5105"/>
    <w:rsid w:val="00AE7DFB"/>
    <w:rsid w:val="00AF2825"/>
    <w:rsid w:val="00AF460E"/>
    <w:rsid w:val="00B04E35"/>
    <w:rsid w:val="00B15BAF"/>
    <w:rsid w:val="00B54DAD"/>
    <w:rsid w:val="00B75796"/>
    <w:rsid w:val="00B96433"/>
    <w:rsid w:val="00BA3A4D"/>
    <w:rsid w:val="00BA52DE"/>
    <w:rsid w:val="00BD5061"/>
    <w:rsid w:val="00BD73D5"/>
    <w:rsid w:val="00BE5952"/>
    <w:rsid w:val="00BE6AA8"/>
    <w:rsid w:val="00C0346D"/>
    <w:rsid w:val="00C05C03"/>
    <w:rsid w:val="00C21763"/>
    <w:rsid w:val="00C36C89"/>
    <w:rsid w:val="00C40D97"/>
    <w:rsid w:val="00C53780"/>
    <w:rsid w:val="00C54DB7"/>
    <w:rsid w:val="00C61A11"/>
    <w:rsid w:val="00C749DF"/>
    <w:rsid w:val="00C7699F"/>
    <w:rsid w:val="00C82852"/>
    <w:rsid w:val="00CA080A"/>
    <w:rsid w:val="00CB25EB"/>
    <w:rsid w:val="00CE3038"/>
    <w:rsid w:val="00CE3332"/>
    <w:rsid w:val="00CE591C"/>
    <w:rsid w:val="00D16C7D"/>
    <w:rsid w:val="00D31B02"/>
    <w:rsid w:val="00D34943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6C6C"/>
    <w:rsid w:val="00EF7608"/>
    <w:rsid w:val="00F0074A"/>
    <w:rsid w:val="00F45705"/>
    <w:rsid w:val="00F56575"/>
    <w:rsid w:val="00F70040"/>
    <w:rsid w:val="00F963A0"/>
    <w:rsid w:val="00FB7F0D"/>
    <w:rsid w:val="00FD1FF1"/>
    <w:rsid w:val="00FD25ED"/>
    <w:rsid w:val="00FF2FF4"/>
    <w:rsid w:val="04666039"/>
    <w:rsid w:val="5215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BF467-45E5-4443-828D-2998E1D123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1131</Words>
  <Characters>646</Characters>
  <Lines>5</Lines>
  <Paragraphs>3</Paragraphs>
  <TotalTime>482</TotalTime>
  <ScaleCrop>false</ScaleCrop>
  <LinksUpToDate>false</LinksUpToDate>
  <CharactersWithSpaces>1774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2024-04-18T09:36:00Z</cp:lastPrinted>
  <dcterms:modified xsi:type="dcterms:W3CDTF">2024-09-27T11:45:25Z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F4BFBC26DBA043DEA580533B272C9348_13</vt:lpwstr>
  </property>
</Properties>
</file>