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F90F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73AB61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14:paraId="64C88199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74E1576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396DC62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4CF2887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4FD1941A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147</w:t>
      </w:r>
    </w:p>
    <w:p w14:paraId="583D424E">
      <w:pPr>
        <w:shd w:val="clear" w:color="auto" w:fill="FFFFFF"/>
        <w:jc w:val="center"/>
        <w:rPr>
          <w:sz w:val="28"/>
          <w:szCs w:val="28"/>
        </w:rPr>
      </w:pPr>
    </w:p>
    <w:p w14:paraId="6356359F">
      <w:pPr>
        <w:rPr>
          <w:sz w:val="28"/>
          <w:szCs w:val="28"/>
        </w:rPr>
      </w:pPr>
      <w:r>
        <w:rPr>
          <w:b/>
          <w:sz w:val="28"/>
          <w:szCs w:val="28"/>
        </w:rPr>
        <w:t>28.06.2024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29713172">
      <w:pPr>
        <w:jc w:val="both"/>
        <w:textAlignment w:val="baseline"/>
        <w:rPr>
          <w:sz w:val="28"/>
          <w:szCs w:val="28"/>
        </w:rPr>
      </w:pPr>
    </w:p>
    <w:p w14:paraId="27B363F3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18A1ACD4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73B89281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368ABAB6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795EE179">
      <w:pPr>
        <w:pStyle w:val="6"/>
        <w:jc w:val="both"/>
        <w:rPr>
          <w:b/>
          <w:bCs/>
          <w:szCs w:val="28"/>
          <w:lang w:eastAsia="uk-UA"/>
        </w:rPr>
      </w:pPr>
    </w:p>
    <w:p w14:paraId="05FCA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тридцять другої сесії Попівської сільської ради Конотопського району Сумської області восьмого скликання від 13.10.2022, відповідно до статей 30, 33, 52 Закону України «Про місцеве самоврядування в Україні», </w:t>
      </w:r>
    </w:p>
    <w:p w14:paraId="4C16A7C2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1546776C"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 w14:paraId="0F321016">
      <w:pPr>
        <w:pStyle w:val="7"/>
        <w:numPr>
          <w:ilvl w:val="0"/>
          <w:numId w:val="0"/>
        </w:numPr>
        <w:tabs>
          <w:tab w:val="left" w:pos="993"/>
        </w:tabs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39F8E9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6B18505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38AD43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37D70D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5D44B3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35C46333">
      <w:pPr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</w:p>
    <w:p w14:paraId="2C9A0A7B"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2DFA7E4A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29637704"/>
    <w:p w14:paraId="498018AD"/>
    <w:p w14:paraId="23873297"/>
    <w:p w14:paraId="67BAD751"/>
    <w:p w14:paraId="0623FD0D"/>
    <w:p w14:paraId="656DD3A9"/>
    <w:p w14:paraId="63B90D02"/>
    <w:p w14:paraId="1F284120"/>
    <w:p w14:paraId="591B49CB"/>
    <w:p w14:paraId="4ED102D2"/>
    <w:p w14:paraId="6D15E76E"/>
    <w:p w14:paraId="1D40327A"/>
    <w:p w14:paraId="597C109E"/>
    <w:p w14:paraId="369BB59F"/>
    <w:p w14:paraId="14D23EF0"/>
    <w:p w14:paraId="3A6CE183"/>
    <w:p w14:paraId="5B20F70F"/>
    <w:p w14:paraId="33DDA834"/>
    <w:p w14:paraId="4395AC96">
      <w:r>
        <w:t xml:space="preserve">       </w:t>
      </w:r>
    </w:p>
    <w:p w14:paraId="2A940029"/>
    <w:p w14:paraId="6FFE6CB8">
      <w:pPr>
        <w:suppressAutoHyphens/>
        <w:jc w:val="both"/>
      </w:pPr>
    </w:p>
    <w:p w14:paraId="02FD5746">
      <w:pPr>
        <w:suppressAutoHyphens/>
        <w:jc w:val="both"/>
      </w:pPr>
    </w:p>
    <w:p w14:paraId="27A0E799">
      <w:pPr>
        <w:suppressAutoHyphens/>
        <w:jc w:val="both"/>
      </w:pPr>
    </w:p>
    <w:p w14:paraId="3C45A440">
      <w:pPr>
        <w:suppressAutoHyphens/>
        <w:jc w:val="both"/>
      </w:pPr>
    </w:p>
    <w:p w14:paraId="6AD26564">
      <w:pPr>
        <w:suppressAutoHyphens/>
        <w:jc w:val="both"/>
      </w:pPr>
    </w:p>
    <w:p w14:paraId="15FBDB0D">
      <w:pPr>
        <w:suppressAutoHyphens/>
        <w:jc w:val="both"/>
      </w:pPr>
    </w:p>
    <w:p w14:paraId="58EA5338">
      <w:pPr>
        <w:suppressAutoHyphens/>
        <w:jc w:val="both"/>
      </w:pPr>
    </w:p>
    <w:p w14:paraId="36B4F94E">
      <w:pPr>
        <w:suppressAutoHyphens/>
        <w:jc w:val="both"/>
      </w:pPr>
    </w:p>
    <w:p w14:paraId="671E5BC1">
      <w:pPr>
        <w:suppressAutoHyphens/>
        <w:jc w:val="both"/>
      </w:pPr>
    </w:p>
    <w:p w14:paraId="31D5A28D">
      <w:pPr>
        <w:suppressAutoHyphens/>
        <w:jc w:val="both"/>
      </w:pPr>
    </w:p>
    <w:p w14:paraId="35CDD5C1">
      <w:pPr>
        <w:suppressAutoHyphens/>
        <w:jc w:val="both"/>
      </w:pPr>
    </w:p>
    <w:p w14:paraId="128E0D39">
      <w:pPr>
        <w:suppressAutoHyphens/>
        <w:jc w:val="both"/>
      </w:pPr>
    </w:p>
    <w:p w14:paraId="5B36B0EF">
      <w:pPr>
        <w:suppressAutoHyphens/>
        <w:jc w:val="both"/>
      </w:pPr>
    </w:p>
    <w:p w14:paraId="05B76048">
      <w:pPr>
        <w:suppressAutoHyphens/>
        <w:jc w:val="both"/>
      </w:pPr>
    </w:p>
    <w:p w14:paraId="2079691D">
      <w:pPr>
        <w:suppressAutoHyphens/>
        <w:jc w:val="both"/>
      </w:pPr>
    </w:p>
    <w:p w14:paraId="48345D48">
      <w:pPr>
        <w:suppressAutoHyphens/>
        <w:jc w:val="both"/>
      </w:pPr>
    </w:p>
    <w:p w14:paraId="0502A00F">
      <w:pPr>
        <w:suppressAutoHyphens/>
        <w:jc w:val="both"/>
      </w:pPr>
    </w:p>
    <w:p w14:paraId="5D6A101E"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 w14:paraId="150E6C7F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2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 w14:paraId="7107BBAD">
      <w:pPr>
        <w:suppressAutoHyphens/>
        <w:jc w:val="both"/>
        <w:rPr>
          <w:color w:val="000000"/>
        </w:rPr>
      </w:pPr>
    </w:p>
    <w:p w14:paraId="3E8C43FA">
      <w:pPr>
        <w:tabs>
          <w:tab w:val="left" w:pos="11026"/>
        </w:tabs>
        <w:ind w:left="6804"/>
        <w:rPr>
          <w:sz w:val="24"/>
          <w:szCs w:val="24"/>
        </w:rPr>
      </w:pPr>
    </w:p>
    <w:p w14:paraId="6E9459C6">
      <w:pPr>
        <w:tabs>
          <w:tab w:val="left" w:pos="11026"/>
        </w:tabs>
        <w:ind w:left="6804"/>
        <w:rPr>
          <w:sz w:val="24"/>
          <w:szCs w:val="24"/>
        </w:rPr>
      </w:pPr>
    </w:p>
    <w:p w14:paraId="713849EC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до рішення</w:t>
      </w:r>
    </w:p>
    <w:p w14:paraId="64A1F853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Виконкому </w:t>
      </w:r>
    </w:p>
    <w:p w14:paraId="5E2DBB78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Попівської сільської ради </w:t>
      </w:r>
    </w:p>
    <w:p w14:paraId="62AFA45F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>147</w:t>
      </w:r>
      <w:r>
        <w:rPr>
          <w:sz w:val="24"/>
          <w:szCs w:val="24"/>
        </w:rPr>
        <w:t xml:space="preserve">від </w:t>
      </w:r>
      <w:r>
        <w:rPr>
          <w:rFonts w:hint="default"/>
          <w:sz w:val="24"/>
          <w:szCs w:val="24"/>
          <w:lang w:val="uk-UA"/>
        </w:rPr>
        <w:t>28.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uk-UA"/>
        </w:rPr>
        <w:t>6</w:t>
      </w:r>
      <w:bookmarkStart w:id="0" w:name="_GoBack"/>
      <w:bookmarkEnd w:id="0"/>
      <w:r>
        <w:rPr>
          <w:sz w:val="24"/>
          <w:szCs w:val="24"/>
        </w:rPr>
        <w:t>.2024р.</w:t>
      </w:r>
    </w:p>
    <w:p w14:paraId="46B2D51D">
      <w:pPr>
        <w:tabs>
          <w:tab w:val="left" w:pos="11026"/>
        </w:tabs>
        <w:ind w:left="6804"/>
        <w:rPr>
          <w:sz w:val="24"/>
          <w:szCs w:val="24"/>
        </w:rPr>
      </w:pPr>
    </w:p>
    <w:p w14:paraId="7A619913">
      <w:pPr>
        <w:tabs>
          <w:tab w:val="left" w:pos="11026"/>
        </w:tabs>
        <w:ind w:left="6804"/>
        <w:rPr>
          <w:sz w:val="24"/>
          <w:szCs w:val="24"/>
        </w:rPr>
      </w:pPr>
    </w:p>
    <w:p w14:paraId="338F80C8"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 w14:paraId="7DF532E4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</w:t>
      </w:r>
    </w:p>
    <w:p w14:paraId="47F42A1B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</w:p>
    <w:p w14:paraId="57F15C7D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 w14:paraId="07A7CE4D">
      <w:pPr>
        <w:tabs>
          <w:tab w:val="left" w:pos="11026"/>
        </w:tabs>
        <w:jc w:val="center"/>
        <w:rPr>
          <w:sz w:val="28"/>
          <w:szCs w:val="28"/>
        </w:rPr>
      </w:pPr>
    </w:p>
    <w:p w14:paraId="474B5E0E"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9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 w14:paraId="707E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 w14:paraId="28A445E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</w:tcPr>
          <w:p w14:paraId="778ECD0F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 w14:paraId="3A04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5509FF24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</w:tcPr>
          <w:p w14:paraId="1D3F7FEC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119 дерев,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вздовж дороги С 190504 Конотоп- Сарнавщина на території Попівської </w:t>
            </w:r>
            <w:r>
              <w:rPr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сільської ради Конотопського району Сумської області</w:t>
            </w:r>
          </w:p>
        </w:tc>
      </w:tr>
      <w:tr w14:paraId="44A7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7FA0809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</w:tcPr>
          <w:p w14:paraId="7CD43A65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117 дерев, с. Шаповалівка, вул. Центральна, на території кладовища</w:t>
            </w:r>
          </w:p>
        </w:tc>
      </w:tr>
      <w:tr w14:paraId="1E71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61B3F0CF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20" w:type="dxa"/>
          </w:tcPr>
          <w:p w14:paraId="57007F0E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дерево, с. Жолдаки, вул. Центральна, на території кладовища</w:t>
            </w:r>
          </w:p>
        </w:tc>
      </w:tr>
      <w:tr w14:paraId="049F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1182C540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0" w:type="dxa"/>
          </w:tcPr>
          <w:p w14:paraId="73A88DB2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дерев, с. Чорноплатове, вул. Шевченка</w:t>
            </w:r>
          </w:p>
        </w:tc>
      </w:tr>
      <w:tr w14:paraId="3C58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9" w:type="dxa"/>
          </w:tcPr>
          <w:p w14:paraId="7B28DF88">
            <w:pPr>
              <w:tabs>
                <w:tab w:val="left" w:pos="567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6920" w:type="dxa"/>
          </w:tcPr>
          <w:p w14:paraId="18C52A4E">
            <w:pPr>
              <w:tabs>
                <w:tab w:val="left" w:pos="3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244 дерева</w:t>
            </w:r>
          </w:p>
        </w:tc>
      </w:tr>
    </w:tbl>
    <w:p w14:paraId="0F9D0B10">
      <w:pPr>
        <w:rPr>
          <w:b/>
          <w:sz w:val="28"/>
          <w:szCs w:val="28"/>
        </w:rPr>
      </w:pPr>
    </w:p>
    <w:p w14:paraId="7F648180">
      <w:pPr>
        <w:rPr>
          <w:b/>
          <w:sz w:val="28"/>
          <w:szCs w:val="28"/>
        </w:rPr>
      </w:pPr>
    </w:p>
    <w:p w14:paraId="5FEE630B">
      <w:pPr>
        <w:rPr>
          <w:b/>
          <w:sz w:val="28"/>
          <w:szCs w:val="28"/>
        </w:rPr>
      </w:pPr>
    </w:p>
    <w:p w14:paraId="71E2F10F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   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30"/>
          <w:lang w:eastAsia="uk-UA"/>
        </w:rPr>
        <w:t>Валентина МАЛІГОН</w:t>
      </w:r>
    </w:p>
    <w:p w14:paraId="1E1B0744">
      <w:pPr>
        <w:suppressAutoHyphens/>
        <w:jc w:val="both"/>
      </w:pPr>
    </w:p>
    <w:sectPr>
      <w:pgSz w:w="11906" w:h="16838"/>
      <w:pgMar w:top="850" w:right="991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08D2018"/>
    <w:multiLevelType w:val="multilevel"/>
    <w:tmpl w:val="108D201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94" w:hanging="51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65D19"/>
    <w:rsid w:val="00074ED2"/>
    <w:rsid w:val="000858BB"/>
    <w:rsid w:val="000929B7"/>
    <w:rsid w:val="000938BE"/>
    <w:rsid w:val="00096191"/>
    <w:rsid w:val="000A0024"/>
    <w:rsid w:val="000A3570"/>
    <w:rsid w:val="000A7206"/>
    <w:rsid w:val="000C45C6"/>
    <w:rsid w:val="000C4F90"/>
    <w:rsid w:val="000D12B4"/>
    <w:rsid w:val="000F54D3"/>
    <w:rsid w:val="00117D19"/>
    <w:rsid w:val="001210C5"/>
    <w:rsid w:val="00125C24"/>
    <w:rsid w:val="00150B08"/>
    <w:rsid w:val="001629C1"/>
    <w:rsid w:val="001668A2"/>
    <w:rsid w:val="001825E5"/>
    <w:rsid w:val="00197AC5"/>
    <w:rsid w:val="001A7409"/>
    <w:rsid w:val="001B5814"/>
    <w:rsid w:val="001C1FC7"/>
    <w:rsid w:val="001F4C1B"/>
    <w:rsid w:val="00200883"/>
    <w:rsid w:val="00215236"/>
    <w:rsid w:val="00217DFA"/>
    <w:rsid w:val="002201A9"/>
    <w:rsid w:val="00232DD2"/>
    <w:rsid w:val="00232EED"/>
    <w:rsid w:val="00234F6F"/>
    <w:rsid w:val="00237C0A"/>
    <w:rsid w:val="002409A2"/>
    <w:rsid w:val="00266EB3"/>
    <w:rsid w:val="00271F5F"/>
    <w:rsid w:val="0029486D"/>
    <w:rsid w:val="00295169"/>
    <w:rsid w:val="002A204C"/>
    <w:rsid w:val="002A4677"/>
    <w:rsid w:val="002B01A9"/>
    <w:rsid w:val="002B7297"/>
    <w:rsid w:val="002D6D75"/>
    <w:rsid w:val="002E3F3D"/>
    <w:rsid w:val="00344963"/>
    <w:rsid w:val="00365ECD"/>
    <w:rsid w:val="0039710D"/>
    <w:rsid w:val="003A696E"/>
    <w:rsid w:val="003A74A7"/>
    <w:rsid w:val="003B5C05"/>
    <w:rsid w:val="003E2C46"/>
    <w:rsid w:val="003F5BA8"/>
    <w:rsid w:val="0040292C"/>
    <w:rsid w:val="00407AD0"/>
    <w:rsid w:val="0041168E"/>
    <w:rsid w:val="004235E6"/>
    <w:rsid w:val="00436BF8"/>
    <w:rsid w:val="00443369"/>
    <w:rsid w:val="0046430B"/>
    <w:rsid w:val="00464906"/>
    <w:rsid w:val="004807F8"/>
    <w:rsid w:val="00494FE8"/>
    <w:rsid w:val="00497A37"/>
    <w:rsid w:val="004B4706"/>
    <w:rsid w:val="004B5C68"/>
    <w:rsid w:val="004C0AF1"/>
    <w:rsid w:val="004D1A21"/>
    <w:rsid w:val="00517129"/>
    <w:rsid w:val="0055554A"/>
    <w:rsid w:val="00561282"/>
    <w:rsid w:val="00561544"/>
    <w:rsid w:val="005813D0"/>
    <w:rsid w:val="005922FB"/>
    <w:rsid w:val="005C0019"/>
    <w:rsid w:val="005C05E4"/>
    <w:rsid w:val="005D299E"/>
    <w:rsid w:val="00605927"/>
    <w:rsid w:val="00606889"/>
    <w:rsid w:val="0061281C"/>
    <w:rsid w:val="0063012B"/>
    <w:rsid w:val="0063245D"/>
    <w:rsid w:val="0063634E"/>
    <w:rsid w:val="0063647C"/>
    <w:rsid w:val="00646D27"/>
    <w:rsid w:val="00647F26"/>
    <w:rsid w:val="00654A41"/>
    <w:rsid w:val="00663C6A"/>
    <w:rsid w:val="0066524A"/>
    <w:rsid w:val="006746FA"/>
    <w:rsid w:val="0068496F"/>
    <w:rsid w:val="00687047"/>
    <w:rsid w:val="00694329"/>
    <w:rsid w:val="006A1CB4"/>
    <w:rsid w:val="006F39C2"/>
    <w:rsid w:val="007153A9"/>
    <w:rsid w:val="007261C4"/>
    <w:rsid w:val="007868C3"/>
    <w:rsid w:val="00787F07"/>
    <w:rsid w:val="007A6319"/>
    <w:rsid w:val="007B0C6A"/>
    <w:rsid w:val="007B7A38"/>
    <w:rsid w:val="007D50C2"/>
    <w:rsid w:val="008176E1"/>
    <w:rsid w:val="00824CE8"/>
    <w:rsid w:val="008400BA"/>
    <w:rsid w:val="008633FA"/>
    <w:rsid w:val="0086583C"/>
    <w:rsid w:val="00866A0C"/>
    <w:rsid w:val="00867EA9"/>
    <w:rsid w:val="00867F0C"/>
    <w:rsid w:val="008846D8"/>
    <w:rsid w:val="008879E6"/>
    <w:rsid w:val="008A0095"/>
    <w:rsid w:val="008A4F8D"/>
    <w:rsid w:val="008C0D5A"/>
    <w:rsid w:val="008D4C58"/>
    <w:rsid w:val="00900F8C"/>
    <w:rsid w:val="00903BCF"/>
    <w:rsid w:val="0093325F"/>
    <w:rsid w:val="0093725D"/>
    <w:rsid w:val="009443A3"/>
    <w:rsid w:val="009515AC"/>
    <w:rsid w:val="00961771"/>
    <w:rsid w:val="009660F0"/>
    <w:rsid w:val="009775AF"/>
    <w:rsid w:val="00980639"/>
    <w:rsid w:val="00986183"/>
    <w:rsid w:val="009A3276"/>
    <w:rsid w:val="009A5C4C"/>
    <w:rsid w:val="009C3351"/>
    <w:rsid w:val="009D5DBA"/>
    <w:rsid w:val="009E207A"/>
    <w:rsid w:val="009E2411"/>
    <w:rsid w:val="00A111E9"/>
    <w:rsid w:val="00A24F40"/>
    <w:rsid w:val="00A31283"/>
    <w:rsid w:val="00A53DE9"/>
    <w:rsid w:val="00A7010B"/>
    <w:rsid w:val="00A72554"/>
    <w:rsid w:val="00A81336"/>
    <w:rsid w:val="00A9160C"/>
    <w:rsid w:val="00AC061A"/>
    <w:rsid w:val="00AC0B4E"/>
    <w:rsid w:val="00AC63B2"/>
    <w:rsid w:val="00AD0543"/>
    <w:rsid w:val="00AE5105"/>
    <w:rsid w:val="00AF2825"/>
    <w:rsid w:val="00AF608B"/>
    <w:rsid w:val="00B07B5E"/>
    <w:rsid w:val="00B462E1"/>
    <w:rsid w:val="00B47877"/>
    <w:rsid w:val="00B53F8F"/>
    <w:rsid w:val="00B61709"/>
    <w:rsid w:val="00B754D3"/>
    <w:rsid w:val="00B75796"/>
    <w:rsid w:val="00B80F75"/>
    <w:rsid w:val="00B96433"/>
    <w:rsid w:val="00BA3A4D"/>
    <w:rsid w:val="00BA52DE"/>
    <w:rsid w:val="00BA6AD7"/>
    <w:rsid w:val="00BB2B9A"/>
    <w:rsid w:val="00BB6982"/>
    <w:rsid w:val="00BD14BB"/>
    <w:rsid w:val="00BD5CBE"/>
    <w:rsid w:val="00BE5952"/>
    <w:rsid w:val="00BE6AA8"/>
    <w:rsid w:val="00C025F9"/>
    <w:rsid w:val="00C06F8E"/>
    <w:rsid w:val="00C13851"/>
    <w:rsid w:val="00C1581A"/>
    <w:rsid w:val="00C16939"/>
    <w:rsid w:val="00C36C89"/>
    <w:rsid w:val="00C50BF9"/>
    <w:rsid w:val="00C62321"/>
    <w:rsid w:val="00C65FAC"/>
    <w:rsid w:val="00C71ABD"/>
    <w:rsid w:val="00C96CAA"/>
    <w:rsid w:val="00CA42CB"/>
    <w:rsid w:val="00CB75C0"/>
    <w:rsid w:val="00CC7E9E"/>
    <w:rsid w:val="00CD5DA4"/>
    <w:rsid w:val="00CE3038"/>
    <w:rsid w:val="00CE591C"/>
    <w:rsid w:val="00D06FC8"/>
    <w:rsid w:val="00D267B4"/>
    <w:rsid w:val="00D27361"/>
    <w:rsid w:val="00D32377"/>
    <w:rsid w:val="00D32537"/>
    <w:rsid w:val="00D362D4"/>
    <w:rsid w:val="00D62EC4"/>
    <w:rsid w:val="00DB004D"/>
    <w:rsid w:val="00DB046F"/>
    <w:rsid w:val="00DB36FE"/>
    <w:rsid w:val="00DB5535"/>
    <w:rsid w:val="00DC4043"/>
    <w:rsid w:val="00DD06B8"/>
    <w:rsid w:val="00DD0CE7"/>
    <w:rsid w:val="00DD3170"/>
    <w:rsid w:val="00DD4241"/>
    <w:rsid w:val="00DD57EF"/>
    <w:rsid w:val="00DE3CC6"/>
    <w:rsid w:val="00DE56C1"/>
    <w:rsid w:val="00DE60B8"/>
    <w:rsid w:val="00E01614"/>
    <w:rsid w:val="00E45E23"/>
    <w:rsid w:val="00E51CB7"/>
    <w:rsid w:val="00E54564"/>
    <w:rsid w:val="00E629E1"/>
    <w:rsid w:val="00E74A42"/>
    <w:rsid w:val="00E922C2"/>
    <w:rsid w:val="00EA59B6"/>
    <w:rsid w:val="00EB5C65"/>
    <w:rsid w:val="00EB6E6B"/>
    <w:rsid w:val="00EC0B83"/>
    <w:rsid w:val="00EC268B"/>
    <w:rsid w:val="00EC471A"/>
    <w:rsid w:val="00EC710F"/>
    <w:rsid w:val="00ED7A01"/>
    <w:rsid w:val="00EF4A9A"/>
    <w:rsid w:val="00EF7608"/>
    <w:rsid w:val="00F0074A"/>
    <w:rsid w:val="00F01BA3"/>
    <w:rsid w:val="00F031C4"/>
    <w:rsid w:val="00F16257"/>
    <w:rsid w:val="00F26AEB"/>
    <w:rsid w:val="00F3015F"/>
    <w:rsid w:val="00F30471"/>
    <w:rsid w:val="00F45A71"/>
    <w:rsid w:val="00F45EE2"/>
    <w:rsid w:val="00F63E92"/>
    <w:rsid w:val="00F6524D"/>
    <w:rsid w:val="00F97398"/>
    <w:rsid w:val="00FA5EE2"/>
    <w:rsid w:val="00FC7E16"/>
    <w:rsid w:val="00FD25ED"/>
    <w:rsid w:val="00FD7368"/>
    <w:rsid w:val="00FE7AB8"/>
    <w:rsid w:val="0F723835"/>
    <w:rsid w:val="485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4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8">
    <w:name w:val="Subtitle"/>
    <w:basedOn w:val="1"/>
    <w:next w:val="1"/>
    <w:link w:val="15"/>
    <w:qFormat/>
    <w:uiPriority w:val="11"/>
    <w:pPr>
      <w:ind w:left="86"/>
    </w:pPr>
    <w:rPr>
      <w:rFonts w:ascii="Cambria" w:hAnsi="Cambria" w:eastAsia="Times New Roman"/>
      <w:i/>
      <w:iCs/>
      <w:color w:val="4F81BD"/>
      <w:spacing w:val="15"/>
      <w:sz w:val="24"/>
      <w:szCs w:val="24"/>
      <w:lang w:val="ru-RU"/>
    </w:rPr>
  </w:style>
  <w:style w:type="table" w:styleId="9">
    <w:name w:val="Table Grid"/>
    <w:basedOn w:val="3"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style13"/>
    <w:uiPriority w:val="0"/>
  </w:style>
  <w:style w:type="character" w:customStyle="1" w:styleId="13">
    <w:name w:val="fontstyle11"/>
    <w:uiPriority w:val="0"/>
  </w:style>
  <w:style w:type="character" w:customStyle="1" w:styleId="14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5">
    <w:name w:val="Подзаголовок Знак"/>
    <w:basedOn w:val="2"/>
    <w:link w:val="8"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9BED-EFD5-4A3F-A2E0-1B8549E6F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2371</Words>
  <Characters>1353</Characters>
  <Lines>11</Lines>
  <Paragraphs>7</Paragraphs>
  <TotalTime>1416</TotalTime>
  <ScaleCrop>false</ScaleCrop>
  <LinksUpToDate>false</LinksUpToDate>
  <CharactersWithSpaces>3717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2024-06-25T06:40:00Z</cp:lastPrinted>
  <dcterms:modified xsi:type="dcterms:W3CDTF">2024-07-01T05:21:20Z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C11B3B0B2FBA42EFAFF5261D6AEACD99_13</vt:lpwstr>
  </property>
</Properties>
</file>