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sz w:val="28"/>
          <w:szCs w:val="28"/>
          <w:highlight w:val="none"/>
        </w:rPr>
      </w:pPr>
      <w:r>
        <w:rPr>
          <w:color w:val="333333"/>
          <w:sz w:val="28"/>
          <w:szCs w:val="28"/>
          <w:lang w:val="ru-RU" w:eastAsia="ru-RU"/>
        </w:rPr>
        <w:drawing>
          <wp:anchor distT="0" distB="0" distL="114300" distR="114300" simplePos="0" relativeHeight="251659264" behindDoc="0" locked="1" layoutInCell="1" allowOverlap="1">
            <wp:simplePos x="0" y="0"/>
            <wp:positionH relativeFrom="column">
              <wp:posOffset>-1080135</wp:posOffset>
            </wp:positionH>
            <wp:positionV relativeFrom="page">
              <wp:posOffset>0</wp:posOffset>
            </wp:positionV>
            <wp:extent cx="0" cy="0"/>
            <wp:effectExtent l="0" t="0" r="0" b="0"/>
            <wp:wrapNone/>
            <wp:docPr id="1"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descr="GERB"/>
                    <pic:cNvPicPr>
                      <a:picLocks noChangeAspect="1"/>
                    </pic:cNvPicPr>
                  </pic:nvPicPr>
                  <pic:blipFill>
                    <a:blip r:embed="rId5"/>
                    <a:stretch>
                      <a:fillRect/>
                    </a:stretch>
                  </pic:blipFill>
                  <pic:spPr>
                    <a:xfrm>
                      <a:off x="0" y="0"/>
                      <a:ext cx="0" cy="0"/>
                    </a:xfrm>
                    <a:prstGeom prst="rect">
                      <a:avLst/>
                    </a:prstGeom>
                    <a:noFill/>
                    <a:ln>
                      <a:noFill/>
                    </a:ln>
                  </pic:spPr>
                </pic:pic>
              </a:graphicData>
            </a:graphic>
          </wp:anchor>
        </w:drawing>
      </w:r>
      <w:r>
        <w:rPr>
          <w:sz w:val="28"/>
          <w:szCs w:val="28"/>
          <w:highlight w:val="none"/>
        </w:rPr>
        <w:drawing>
          <wp:inline distT="0" distB="0" distL="114300" distR="114300">
            <wp:extent cx="0" cy="647700"/>
            <wp:effectExtent l="0" t="0" r="0" b="0"/>
            <wp:docPr id="3"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1"/>
                    <pic:cNvPicPr>
                      <a:picLocks noChangeAspect="1"/>
                    </pic:cNvPicPr>
                  </pic:nvPicPr>
                  <pic:blipFill>
                    <a:blip r:embed="rId6"/>
                    <a:stretch>
                      <a:fillRect/>
                    </a:stretch>
                  </pic:blipFill>
                  <pic:spPr>
                    <a:xfrm>
                      <a:off x="0" y="0"/>
                      <a:ext cx="0" cy="647700"/>
                    </a:xfrm>
                    <a:prstGeom prst="rect">
                      <a:avLst/>
                    </a:prstGeom>
                    <a:noFill/>
                    <a:ln>
                      <a:noFill/>
                    </a:ln>
                  </pic:spPr>
                </pic:pic>
              </a:graphicData>
            </a:graphic>
          </wp:inline>
        </w:drawing>
      </w:r>
    </w:p>
    <w:p>
      <w:pPr>
        <w:shd w:val="clear" w:color="auto" w:fill="FFFFFF"/>
        <w:jc w:val="center"/>
        <w:rPr>
          <w:rStyle w:val="7"/>
          <w:sz w:val="28"/>
          <w:szCs w:val="28"/>
          <w:highlight w:val="none"/>
          <w:lang w:val="uk-UA"/>
        </w:rPr>
      </w:pPr>
      <w:r>
        <w:rPr>
          <w:rStyle w:val="7"/>
          <w:sz w:val="28"/>
          <w:szCs w:val="28"/>
          <w:highlight w:val="none"/>
          <w:lang w:val="uk-UA"/>
        </w:rPr>
        <w:t>ПОПІВСЬКА СІЛЬСЬКА РАДА</w:t>
      </w:r>
    </w:p>
    <w:p>
      <w:pPr>
        <w:shd w:val="clear" w:color="auto" w:fill="FFFFFF"/>
        <w:jc w:val="center"/>
        <w:rPr>
          <w:sz w:val="28"/>
          <w:szCs w:val="28"/>
          <w:highlight w:val="none"/>
          <w:lang w:val="uk-UA"/>
        </w:rPr>
      </w:pPr>
      <w:r>
        <w:rPr>
          <w:rStyle w:val="7"/>
          <w:sz w:val="28"/>
          <w:szCs w:val="28"/>
          <w:highlight w:val="none"/>
          <w:lang w:val="uk-UA"/>
        </w:rPr>
        <w:t>КОНОТОПСЬКОГО РАЙОНУ СУМСЬКОЇ ОБЛАСТІ</w:t>
      </w:r>
    </w:p>
    <w:p>
      <w:pPr>
        <w:shd w:val="clear" w:color="auto" w:fill="FFFFFF"/>
        <w:jc w:val="center"/>
        <w:rPr>
          <w:sz w:val="28"/>
          <w:szCs w:val="28"/>
          <w:highlight w:val="none"/>
        </w:rPr>
      </w:pPr>
      <w:r>
        <w:rPr>
          <w:rStyle w:val="7"/>
          <w:sz w:val="28"/>
          <w:szCs w:val="28"/>
          <w:highlight w:val="none"/>
          <w:lang w:val="uk-UA"/>
        </w:rPr>
        <w:t>ВОСЬ</w:t>
      </w:r>
      <w:r>
        <w:rPr>
          <w:rStyle w:val="7"/>
          <w:sz w:val="28"/>
          <w:szCs w:val="28"/>
          <w:highlight w:val="none"/>
        </w:rPr>
        <w:t>МЕ СКЛИКАННЯ</w:t>
      </w:r>
    </w:p>
    <w:p>
      <w:pPr>
        <w:shd w:val="clear" w:color="auto" w:fill="FFFFFF"/>
        <w:jc w:val="center"/>
        <w:rPr>
          <w:sz w:val="28"/>
          <w:szCs w:val="28"/>
          <w:highlight w:val="none"/>
        </w:rPr>
      </w:pPr>
      <w:r>
        <w:rPr>
          <w:b/>
          <w:bCs/>
          <w:sz w:val="28"/>
          <w:szCs w:val="28"/>
          <w:highlight w:val="none"/>
          <w:lang w:val="uk-UA"/>
        </w:rPr>
        <w:t>П</w:t>
      </w:r>
      <w:r>
        <w:rPr>
          <w:rFonts w:hint="default"/>
          <w:b/>
          <w:bCs/>
          <w:sz w:val="28"/>
          <w:szCs w:val="28"/>
          <w:highlight w:val="none"/>
          <w:lang w:val="uk-UA"/>
        </w:rPr>
        <w:t>’ЯТДЕСЯТ ДЕВ’ЯТА</w:t>
      </w:r>
      <w:r>
        <w:rPr>
          <w:rFonts w:hint="default"/>
          <w:sz w:val="28"/>
          <w:szCs w:val="28"/>
          <w:highlight w:val="none"/>
          <w:lang w:val="uk-UA"/>
        </w:rPr>
        <w:t xml:space="preserve"> </w:t>
      </w:r>
      <w:r>
        <w:rPr>
          <w:rStyle w:val="7"/>
          <w:sz w:val="28"/>
          <w:szCs w:val="28"/>
          <w:highlight w:val="none"/>
        </w:rPr>
        <w:t xml:space="preserve"> </w:t>
      </w:r>
      <w:r>
        <w:rPr>
          <w:rStyle w:val="7"/>
          <w:color w:val="auto"/>
          <w:sz w:val="28"/>
          <w:szCs w:val="28"/>
          <w:highlight w:val="none"/>
        </w:rPr>
        <w:t>СЕСІЯ</w:t>
      </w:r>
    </w:p>
    <w:p>
      <w:pPr>
        <w:shd w:val="clear" w:color="auto" w:fill="FFFFFF"/>
        <w:jc w:val="center"/>
        <w:rPr>
          <w:sz w:val="28"/>
          <w:szCs w:val="28"/>
          <w:highlight w:val="none"/>
        </w:rPr>
      </w:pPr>
      <w:r>
        <w:rPr>
          <w:rStyle w:val="7"/>
          <w:sz w:val="28"/>
          <w:szCs w:val="28"/>
          <w:highlight w:val="none"/>
        </w:rPr>
        <w:t>РІШЕННЯ</w:t>
      </w:r>
    </w:p>
    <w:p>
      <w:pPr>
        <w:shd w:val="clear" w:color="auto" w:fill="FFFFFF"/>
        <w:jc w:val="center"/>
        <w:rPr>
          <w:highlight w:val="none"/>
          <w:lang w:val="uk-UA"/>
        </w:rPr>
      </w:pPr>
      <w:r>
        <w:rPr>
          <w:highlight w:val="none"/>
        </w:rPr>
        <w:t> </w:t>
      </w:r>
      <w:r>
        <w:rPr>
          <w:highlight w:val="none"/>
          <w:lang w:val="uk-UA"/>
        </w:rPr>
        <w:t>с.Попівка</w:t>
      </w:r>
    </w:p>
    <w:p>
      <w:pPr>
        <w:shd w:val="clear" w:color="auto" w:fill="FFFFFF"/>
        <w:rPr>
          <w:sz w:val="28"/>
          <w:szCs w:val="28"/>
          <w:highlight w:val="none"/>
          <w:lang w:val="uk-UA"/>
        </w:rPr>
      </w:pPr>
    </w:p>
    <w:p>
      <w:pPr>
        <w:rPr>
          <w:rFonts w:hint="default"/>
          <w:b/>
          <w:bCs/>
          <w:sz w:val="28"/>
          <w:highlight w:val="none"/>
          <w:lang w:val="uk-UA"/>
        </w:rPr>
      </w:pPr>
      <w:r>
        <w:rPr>
          <w:rFonts w:hint="default"/>
          <w:b/>
          <w:bCs/>
          <w:sz w:val="28"/>
          <w:highlight w:val="none"/>
          <w:lang w:val="uk-UA"/>
        </w:rPr>
        <w:t>23.05.2024</w:t>
      </w:r>
    </w:p>
    <w:p>
      <w:pPr>
        <w:rPr>
          <w:b/>
          <w:sz w:val="28"/>
          <w:szCs w:val="28"/>
          <w:highlight w:val="none"/>
        </w:rPr>
      </w:pPr>
      <w:r>
        <w:rPr>
          <w:b/>
          <w:sz w:val="28"/>
          <w:szCs w:val="28"/>
          <w:highlight w:val="none"/>
        </w:rPr>
        <w:t xml:space="preserve"> </w:t>
      </w:r>
    </w:p>
    <w:p>
      <w:pPr>
        <w:rPr>
          <w:b/>
          <w:sz w:val="28"/>
          <w:highlight w:val="none"/>
          <w:lang w:val="uk-UA"/>
        </w:rPr>
      </w:pPr>
      <w:r>
        <w:rPr>
          <w:b/>
          <w:sz w:val="28"/>
          <w:highlight w:val="none"/>
        </w:rPr>
        <w:t xml:space="preserve">Про </w:t>
      </w:r>
      <w:r>
        <w:rPr>
          <w:b/>
          <w:sz w:val="28"/>
          <w:highlight w:val="none"/>
          <w:lang w:val="uk-UA"/>
        </w:rPr>
        <w:t xml:space="preserve">затвердження Положення про </w:t>
      </w:r>
      <w:bookmarkStart w:id="0" w:name="_GoBack"/>
      <w:bookmarkEnd w:id="0"/>
    </w:p>
    <w:p>
      <w:pPr>
        <w:rPr>
          <w:b/>
          <w:sz w:val="28"/>
          <w:szCs w:val="28"/>
          <w:highlight w:val="none"/>
          <w:lang w:val="uk-UA"/>
        </w:rPr>
      </w:pPr>
      <w:r>
        <w:rPr>
          <w:b/>
          <w:sz w:val="28"/>
          <w:highlight w:val="none"/>
          <w:lang w:val="uk-UA"/>
        </w:rPr>
        <w:t xml:space="preserve">преміювання </w:t>
      </w:r>
      <w:r>
        <w:rPr>
          <w:b/>
          <w:sz w:val="28"/>
          <w:szCs w:val="28"/>
          <w:highlight w:val="none"/>
          <w:lang w:val="uk-UA"/>
        </w:rPr>
        <w:t xml:space="preserve">працівників апарату </w:t>
      </w:r>
    </w:p>
    <w:p>
      <w:pPr>
        <w:rPr>
          <w:b/>
          <w:sz w:val="28"/>
          <w:szCs w:val="28"/>
          <w:highlight w:val="none"/>
          <w:lang w:val="uk-UA"/>
        </w:rPr>
      </w:pPr>
      <w:r>
        <w:rPr>
          <w:b/>
          <w:sz w:val="28"/>
          <w:szCs w:val="28"/>
          <w:highlight w:val="none"/>
          <w:lang w:val="uk-UA"/>
        </w:rPr>
        <w:t xml:space="preserve">та  виконавчих органів Попівської </w:t>
      </w:r>
    </w:p>
    <w:p>
      <w:pPr>
        <w:rPr>
          <w:rFonts w:hint="default"/>
          <w:b/>
          <w:sz w:val="28"/>
          <w:szCs w:val="28"/>
          <w:highlight w:val="none"/>
          <w:lang w:val="uk-UA"/>
        </w:rPr>
      </w:pPr>
      <w:r>
        <w:rPr>
          <w:b/>
          <w:sz w:val="28"/>
          <w:szCs w:val="28"/>
          <w:highlight w:val="none"/>
          <w:lang w:val="uk-UA"/>
        </w:rPr>
        <w:t>сільської ради</w:t>
      </w:r>
      <w:r>
        <w:rPr>
          <w:rFonts w:hint="default"/>
          <w:b/>
          <w:sz w:val="28"/>
          <w:szCs w:val="28"/>
          <w:highlight w:val="none"/>
          <w:lang w:val="uk-UA"/>
        </w:rPr>
        <w:t xml:space="preserve"> у новій редакції</w:t>
      </w:r>
    </w:p>
    <w:p>
      <w:pPr>
        <w:rPr>
          <w:b/>
          <w:sz w:val="28"/>
          <w:szCs w:val="28"/>
          <w:highlight w:val="none"/>
          <w:lang w:val="uk-UA"/>
        </w:rPr>
      </w:pPr>
      <w:r>
        <w:rPr>
          <w:color w:val="333333"/>
          <w:sz w:val="28"/>
          <w:szCs w:val="28"/>
          <w:lang w:val="ru-RU" w:eastAsia="ru-RU"/>
        </w:rPr>
        <w:drawing>
          <wp:anchor distT="0" distB="0" distL="114300" distR="114300" simplePos="0" relativeHeight="251660288" behindDoc="0" locked="1" layoutInCell="1" allowOverlap="1">
            <wp:simplePos x="0" y="0"/>
            <wp:positionH relativeFrom="column">
              <wp:posOffset>2649855</wp:posOffset>
            </wp:positionH>
            <wp:positionV relativeFrom="page">
              <wp:posOffset>554990</wp:posOffset>
            </wp:positionV>
            <wp:extent cx="655320" cy="718820"/>
            <wp:effectExtent l="0" t="0" r="11430" b="5080"/>
            <wp:wrapNone/>
            <wp:docPr id="2" name="Изображение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3" descr="GERB"/>
                    <pic:cNvPicPr>
                      <a:picLocks noChangeAspect="1"/>
                    </pic:cNvPicPr>
                  </pic:nvPicPr>
                  <pic:blipFill>
                    <a:blip r:embed="rId5"/>
                    <a:stretch>
                      <a:fillRect/>
                    </a:stretch>
                  </pic:blipFill>
                  <pic:spPr>
                    <a:xfrm rot="10800000" flipH="1" flipV="1">
                      <a:off x="0" y="0"/>
                      <a:ext cx="655320" cy="718820"/>
                    </a:xfrm>
                    <a:prstGeom prst="rect">
                      <a:avLst/>
                    </a:prstGeom>
                    <a:noFill/>
                    <a:ln>
                      <a:noFill/>
                    </a:ln>
                  </pic:spPr>
                </pic:pic>
              </a:graphicData>
            </a:graphic>
          </wp:anchor>
        </w:drawing>
      </w:r>
    </w:p>
    <w:p>
      <w:pPr>
        <w:rPr>
          <w:highlight w:val="none"/>
          <w:lang w:val="uk-UA"/>
        </w:rPr>
      </w:pPr>
    </w:p>
    <w:p>
      <w:pPr>
        <w:jc w:val="both"/>
        <w:rPr>
          <w:sz w:val="28"/>
          <w:szCs w:val="28"/>
          <w:highlight w:val="none"/>
          <w:lang w:val="uk-UA"/>
        </w:rPr>
      </w:pPr>
      <w:r>
        <w:rPr>
          <w:sz w:val="28"/>
          <w:highlight w:val="none"/>
          <w:lang w:val="uk-UA"/>
        </w:rPr>
        <w:tab/>
      </w:r>
      <w:r>
        <w:rPr>
          <w:sz w:val="28"/>
          <w:highlight w:val="none"/>
          <w:lang w:val="uk-UA"/>
        </w:rPr>
        <w:t xml:space="preserve">З метою посилення стимулювання відповідального та професійного ставлення працівників до виконання своїх посадових обов’язків, виходячи з результатів індивідуальної праці та оцінки особистого вкладу у загальні результати роботи, підвищення ефективності та якості, забезпечення належного рівня трудової та виконавської дисципліни, відповідно до Закону України «Про службу в органах місцевого самоврядування», постанови Кабінету Міністрів України від 09.03.2006 № 268 «Про упорядкування структури та умов оплати праці працівників апарату органів виконавчої влади, органів прокуратури, судів та інших органів», </w:t>
      </w:r>
      <w:r>
        <w:rPr>
          <w:sz w:val="28"/>
          <w:szCs w:val="28"/>
          <w:highlight w:val="none"/>
          <w:lang w:val="uk-UA"/>
        </w:rPr>
        <w:t xml:space="preserve">Кодексу законів про працю України, наказу </w:t>
      </w:r>
      <w:r>
        <w:rPr>
          <w:sz w:val="28"/>
          <w:szCs w:val="28"/>
          <w:highlight w:val="none"/>
          <w:shd w:val="clear" w:color="auto" w:fill="FFFFFF"/>
          <w:lang w:val="uk-UA"/>
        </w:rPr>
        <w:t>Міністерства розвитку економіки, торгівлі та сільського господарства України</w:t>
      </w:r>
      <w:r>
        <w:rPr>
          <w:sz w:val="28"/>
          <w:szCs w:val="28"/>
          <w:highlight w:val="none"/>
          <w:lang w:val="uk-UA"/>
        </w:rPr>
        <w:t xml:space="preserve"> від </w:t>
      </w:r>
      <w:r>
        <w:rPr>
          <w:bCs/>
          <w:sz w:val="28"/>
          <w:szCs w:val="28"/>
          <w:highlight w:val="none"/>
          <w:shd w:val="clear" w:color="auto" w:fill="FFFFFF"/>
          <w:lang w:val="uk-UA"/>
        </w:rPr>
        <w:t>23.03.2021</w:t>
      </w:r>
      <w:r>
        <w:rPr>
          <w:bCs/>
          <w:sz w:val="28"/>
          <w:szCs w:val="28"/>
          <w:highlight w:val="none"/>
          <w:shd w:val="clear" w:color="auto" w:fill="FFFFFF"/>
        </w:rPr>
        <w:t> </w:t>
      </w:r>
      <w:r>
        <w:rPr>
          <w:bCs/>
          <w:sz w:val="28"/>
          <w:szCs w:val="28"/>
          <w:highlight w:val="none"/>
          <w:shd w:val="clear" w:color="auto" w:fill="FFFFFF"/>
          <w:lang w:val="uk-UA"/>
        </w:rPr>
        <w:t>№609 «Про умови оплати праці робітників, зайнятих обслуговуванням органів виконавчої влади, місцевого самоврядування та їх виконавчих органів, органів прокуратури, судів та інших органів»</w:t>
      </w:r>
      <w:r>
        <w:rPr>
          <w:sz w:val="28"/>
          <w:szCs w:val="28"/>
          <w:highlight w:val="none"/>
          <w:lang w:val="uk-UA"/>
        </w:rPr>
        <w:t xml:space="preserve">, керуючись ст.26, 59 Закону України «Про місцеве самоврядування в Україні», </w:t>
      </w:r>
    </w:p>
    <w:p>
      <w:pPr>
        <w:ind w:firstLine="708"/>
        <w:jc w:val="both"/>
        <w:rPr>
          <w:highlight w:val="none"/>
          <w:lang w:val="uk-UA"/>
        </w:rPr>
      </w:pPr>
      <w:r>
        <w:rPr>
          <w:sz w:val="28"/>
          <w:highlight w:val="none"/>
          <w:lang w:val="uk-UA"/>
        </w:rPr>
        <w:t>сільська рада вирішила:</w:t>
      </w:r>
    </w:p>
    <w:p>
      <w:pPr>
        <w:numPr>
          <w:numId w:val="0"/>
        </w:numPr>
        <w:ind w:firstLine="708" w:firstLineChars="0"/>
        <w:jc w:val="both"/>
        <w:rPr>
          <w:sz w:val="28"/>
          <w:szCs w:val="28"/>
          <w:highlight w:val="none"/>
          <w:lang w:val="uk-UA"/>
        </w:rPr>
      </w:pPr>
      <w:r>
        <w:rPr>
          <w:rFonts w:hint="default"/>
          <w:sz w:val="28"/>
          <w:highlight w:val="none"/>
          <w:lang w:val="uk-UA"/>
        </w:rPr>
        <w:t>1.</w:t>
      </w:r>
      <w:r>
        <w:rPr>
          <w:sz w:val="28"/>
          <w:highlight w:val="none"/>
          <w:lang w:val="uk-UA"/>
        </w:rPr>
        <w:t>Затвердити Положення про преміювання працівників апарату та  виконавчих органів  Попівської сільської ради у</w:t>
      </w:r>
      <w:r>
        <w:rPr>
          <w:rFonts w:hint="default"/>
          <w:sz w:val="28"/>
          <w:highlight w:val="none"/>
          <w:lang w:val="uk-UA"/>
        </w:rPr>
        <w:t xml:space="preserve"> новій редакції </w:t>
      </w:r>
      <w:r>
        <w:rPr>
          <w:sz w:val="28"/>
          <w:highlight w:val="none"/>
          <w:lang w:val="uk-UA"/>
        </w:rPr>
        <w:t>(додається)</w:t>
      </w:r>
      <w:r>
        <w:rPr>
          <w:sz w:val="28"/>
          <w:szCs w:val="28"/>
          <w:highlight w:val="none"/>
          <w:lang w:val="uk-UA"/>
        </w:rPr>
        <w:t>.</w:t>
      </w:r>
    </w:p>
    <w:p>
      <w:pPr>
        <w:jc w:val="both"/>
        <w:rPr>
          <w:rFonts w:hint="default"/>
          <w:b w:val="0"/>
          <w:bCs w:val="0"/>
          <w:sz w:val="28"/>
          <w:szCs w:val="28"/>
          <w:highlight w:val="none"/>
          <w:lang w:val="uk-UA"/>
        </w:rPr>
      </w:pPr>
      <w:r>
        <w:rPr>
          <w:rFonts w:hint="default"/>
          <w:sz w:val="28"/>
          <w:szCs w:val="28"/>
          <w:highlight w:val="none"/>
          <w:lang w:val="uk-UA"/>
        </w:rPr>
        <w:tab/>
        <w:t xml:space="preserve">2. Визнати таким, що втратило чинність рішення сільської ради від </w:t>
      </w:r>
      <w:r>
        <w:rPr>
          <w:rFonts w:hint="default"/>
          <w:b w:val="0"/>
          <w:bCs w:val="0"/>
          <w:sz w:val="28"/>
          <w:szCs w:val="28"/>
          <w:highlight w:val="none"/>
          <w:lang w:val="uk-UA"/>
        </w:rPr>
        <w:t>08.12.2020 “</w:t>
      </w:r>
      <w:r>
        <w:rPr>
          <w:b w:val="0"/>
          <w:bCs w:val="0"/>
          <w:sz w:val="28"/>
          <w:highlight w:val="none"/>
        </w:rPr>
        <w:t xml:space="preserve">Про </w:t>
      </w:r>
      <w:r>
        <w:rPr>
          <w:b w:val="0"/>
          <w:bCs w:val="0"/>
          <w:sz w:val="28"/>
          <w:highlight w:val="none"/>
          <w:lang w:val="uk-UA"/>
        </w:rPr>
        <w:t xml:space="preserve">затвердження Положення про преміювання </w:t>
      </w:r>
      <w:r>
        <w:rPr>
          <w:b w:val="0"/>
          <w:bCs w:val="0"/>
          <w:sz w:val="28"/>
          <w:szCs w:val="28"/>
          <w:highlight w:val="none"/>
          <w:lang w:val="uk-UA"/>
        </w:rPr>
        <w:t>працівників апарату та  виконавчих органів Попівської сільської ради</w:t>
      </w:r>
      <w:r>
        <w:rPr>
          <w:rFonts w:hint="default"/>
          <w:b w:val="0"/>
          <w:bCs w:val="0"/>
          <w:sz w:val="28"/>
          <w:szCs w:val="28"/>
          <w:highlight w:val="none"/>
          <w:lang w:val="uk-UA"/>
        </w:rPr>
        <w:t>”</w:t>
      </w:r>
    </w:p>
    <w:p>
      <w:pPr>
        <w:jc w:val="both"/>
        <w:rPr>
          <w:sz w:val="28"/>
          <w:highlight w:val="none"/>
          <w:lang w:val="uk-UA"/>
        </w:rPr>
      </w:pPr>
      <w:r>
        <w:rPr>
          <w:highlight w:val="none"/>
          <w:lang w:val="uk-UA"/>
        </w:rPr>
        <w:tab/>
      </w:r>
    </w:p>
    <w:p>
      <w:pPr>
        <w:pStyle w:val="4"/>
        <w:widowControl w:val="0"/>
        <w:tabs>
          <w:tab w:val="left" w:pos="0"/>
          <w:tab w:val="clear" w:pos="720"/>
        </w:tabs>
        <w:autoSpaceDE w:val="0"/>
        <w:jc w:val="left"/>
        <w:rPr>
          <w:highlight w:val="none"/>
        </w:rPr>
      </w:pPr>
    </w:p>
    <w:p>
      <w:pPr>
        <w:pStyle w:val="4"/>
        <w:widowControl w:val="0"/>
        <w:tabs>
          <w:tab w:val="left" w:pos="0"/>
          <w:tab w:val="clear" w:pos="720"/>
        </w:tabs>
        <w:autoSpaceDE w:val="0"/>
        <w:jc w:val="left"/>
        <w:rPr>
          <w:highlight w:val="none"/>
        </w:rPr>
      </w:pPr>
      <w:r>
        <w:rPr>
          <w:highlight w:val="none"/>
        </w:rPr>
        <w:t>Сільський голова                                                            Анатолій БОЯРЧУК</w:t>
      </w:r>
    </w:p>
    <w:p>
      <w:pPr>
        <w:rPr>
          <w:highlight w:val="none"/>
          <w:lang w:val="uk-UA"/>
        </w:rPr>
      </w:pPr>
    </w:p>
    <w:p>
      <w:pPr>
        <w:rPr>
          <w:highlight w:val="none"/>
          <w:lang w:val="uk-UA"/>
        </w:rPr>
      </w:pPr>
    </w:p>
    <w:p>
      <w:pPr>
        <w:rPr>
          <w:highlight w:val="none"/>
          <w:lang w:val="uk-UA"/>
        </w:rPr>
      </w:pPr>
    </w:p>
    <w:p>
      <w:pPr>
        <w:rPr>
          <w:highlight w:val="none"/>
          <w:lang w:val="uk-UA"/>
        </w:rPr>
      </w:pPr>
    </w:p>
    <w:p>
      <w:pPr>
        <w:rPr>
          <w:rFonts w:hint="default"/>
          <w:highlight w:val="none"/>
          <w:lang w:val="uk-UA"/>
        </w:rPr>
      </w:pPr>
      <w:r>
        <w:rPr>
          <w:highlight w:val="none"/>
          <w:lang w:val="uk-UA"/>
        </w:rPr>
        <w:t>Валентина</w:t>
      </w:r>
      <w:r>
        <w:rPr>
          <w:rFonts w:hint="default"/>
          <w:highlight w:val="none"/>
          <w:lang w:val="uk-UA"/>
        </w:rPr>
        <w:t xml:space="preserve"> МАЛІГОН</w:t>
      </w:r>
    </w:p>
    <w:p>
      <w:pPr>
        <w:rPr>
          <w:rFonts w:hint="default"/>
          <w:highlight w:val="none"/>
          <w:lang w:val="uk-UA"/>
        </w:rPr>
      </w:pPr>
      <w:r>
        <w:rPr>
          <w:highlight w:val="none"/>
          <w:lang w:val="uk-UA"/>
        </w:rPr>
        <w:t xml:space="preserve">Надіслати: </w:t>
      </w:r>
      <w:r>
        <w:rPr>
          <w:highlight w:val="none"/>
          <w:lang w:val="uk-UA"/>
        </w:rPr>
        <w:t>до протоколу – 1</w:t>
      </w:r>
      <w:r>
        <w:rPr>
          <w:rFonts w:hint="default"/>
          <w:highlight w:val="none"/>
          <w:lang w:val="uk-UA"/>
        </w:rPr>
        <w:t>, відділу бухгалтерського обліку, звітності та господарської діяльності -1.</w:t>
      </w:r>
    </w:p>
    <w:p>
      <w:pPr>
        <w:rPr>
          <w:highlight w:val="none"/>
          <w:lang w:val="uk-UA"/>
        </w:rPr>
      </w:pPr>
    </w:p>
    <w:p>
      <w:pPr>
        <w:shd w:val="clear" w:color="auto" w:fill="FFFFFF"/>
        <w:spacing w:line="245" w:lineRule="exact"/>
        <w:jc w:val="right"/>
        <w:rPr>
          <w:sz w:val="28"/>
          <w:szCs w:val="28"/>
          <w:highlight w:val="none"/>
          <w:lang w:val="uk-UA"/>
        </w:rPr>
      </w:pPr>
    </w:p>
    <w:p>
      <w:pPr>
        <w:rPr>
          <w:sz w:val="28"/>
          <w:szCs w:val="28"/>
          <w:highlight w:val="none"/>
          <w:lang w:val="uk-UA"/>
        </w:rPr>
      </w:pPr>
      <w:r>
        <w:rPr>
          <w:sz w:val="28"/>
          <w:szCs w:val="28"/>
          <w:highlight w:val="none"/>
          <w:lang w:val="uk-UA"/>
        </w:rPr>
        <w:t xml:space="preserve">                                                                          Додаток  </w:t>
      </w:r>
    </w:p>
    <w:p>
      <w:pPr>
        <w:rPr>
          <w:sz w:val="28"/>
          <w:szCs w:val="28"/>
          <w:highlight w:val="none"/>
          <w:lang w:val="uk-UA"/>
        </w:rPr>
      </w:pPr>
      <w:r>
        <w:rPr>
          <w:sz w:val="28"/>
          <w:szCs w:val="28"/>
          <w:highlight w:val="none"/>
          <w:lang w:val="uk-UA"/>
        </w:rPr>
        <w:t xml:space="preserve">                                                                          до рішення  сільської ради  </w:t>
      </w:r>
    </w:p>
    <w:p>
      <w:pPr>
        <w:rPr>
          <w:b/>
          <w:i/>
          <w:sz w:val="28"/>
          <w:szCs w:val="28"/>
          <w:highlight w:val="none"/>
          <w:lang w:val="uk-UA"/>
        </w:rPr>
      </w:pPr>
      <w:r>
        <w:rPr>
          <w:sz w:val="28"/>
          <w:szCs w:val="28"/>
          <w:highlight w:val="none"/>
          <w:lang w:val="uk-UA"/>
        </w:rPr>
        <w:t xml:space="preserve">                                                                          восьмого скликання від 23.05.2024</w:t>
      </w:r>
    </w:p>
    <w:p>
      <w:pPr>
        <w:shd w:val="clear" w:color="auto" w:fill="FFFFFF"/>
        <w:tabs>
          <w:tab w:val="left" w:pos="1159"/>
        </w:tabs>
        <w:spacing w:line="326" w:lineRule="exact"/>
        <w:ind w:left="5" w:right="53" w:firstLine="586"/>
        <w:jc w:val="both"/>
        <w:rPr>
          <w:highlight w:val="none"/>
        </w:rPr>
      </w:pPr>
    </w:p>
    <w:p>
      <w:pPr>
        <w:pStyle w:val="3"/>
        <w:tabs>
          <w:tab w:val="left" w:pos="0"/>
          <w:tab w:val="clear" w:pos="576"/>
        </w:tabs>
        <w:ind w:left="0" w:firstLine="0"/>
        <w:rPr>
          <w:b/>
          <w:szCs w:val="28"/>
          <w:highlight w:val="none"/>
        </w:rPr>
      </w:pPr>
    </w:p>
    <w:p>
      <w:pPr>
        <w:jc w:val="center"/>
        <w:rPr>
          <w:b/>
          <w:sz w:val="28"/>
          <w:highlight w:val="none"/>
        </w:rPr>
      </w:pPr>
      <w:r>
        <w:rPr>
          <w:b/>
          <w:sz w:val="28"/>
          <w:highlight w:val="none"/>
        </w:rPr>
        <w:t>ПОЛОЖЕННЯ</w:t>
      </w:r>
    </w:p>
    <w:p>
      <w:pPr>
        <w:jc w:val="center"/>
        <w:rPr>
          <w:b/>
          <w:sz w:val="28"/>
          <w:highlight w:val="none"/>
        </w:rPr>
      </w:pPr>
      <w:r>
        <w:rPr>
          <w:b/>
          <w:sz w:val="28"/>
          <w:highlight w:val="none"/>
        </w:rPr>
        <w:t>про преміювання</w:t>
      </w:r>
      <w:r>
        <w:rPr>
          <w:b/>
          <w:sz w:val="28"/>
          <w:highlight w:val="none"/>
          <w:lang w:val="uk-UA"/>
        </w:rPr>
        <w:t xml:space="preserve"> </w:t>
      </w:r>
      <w:r>
        <w:rPr>
          <w:b/>
          <w:sz w:val="28"/>
          <w:highlight w:val="none"/>
        </w:rPr>
        <w:t>працівників</w:t>
      </w:r>
      <w:r>
        <w:rPr>
          <w:b/>
          <w:sz w:val="28"/>
          <w:highlight w:val="none"/>
          <w:lang w:val="uk-UA"/>
        </w:rPr>
        <w:t xml:space="preserve"> </w:t>
      </w:r>
      <w:r>
        <w:rPr>
          <w:b/>
          <w:sz w:val="28"/>
          <w:highlight w:val="none"/>
        </w:rPr>
        <w:t>апарату</w:t>
      </w:r>
    </w:p>
    <w:p>
      <w:pPr>
        <w:jc w:val="center"/>
        <w:rPr>
          <w:b/>
          <w:sz w:val="28"/>
          <w:highlight w:val="none"/>
        </w:rPr>
      </w:pPr>
      <w:r>
        <w:rPr>
          <w:b/>
          <w:sz w:val="28"/>
          <w:highlight w:val="none"/>
        </w:rPr>
        <w:t>та</w:t>
      </w:r>
      <w:r>
        <w:rPr>
          <w:b/>
          <w:sz w:val="28"/>
          <w:highlight w:val="none"/>
          <w:lang w:val="uk-UA"/>
        </w:rPr>
        <w:t xml:space="preserve"> </w:t>
      </w:r>
      <w:r>
        <w:rPr>
          <w:b/>
          <w:sz w:val="28"/>
          <w:highlight w:val="none"/>
        </w:rPr>
        <w:t>виконавчих</w:t>
      </w:r>
      <w:r>
        <w:rPr>
          <w:b/>
          <w:sz w:val="28"/>
          <w:highlight w:val="none"/>
          <w:lang w:val="uk-UA"/>
        </w:rPr>
        <w:t xml:space="preserve"> </w:t>
      </w:r>
      <w:r>
        <w:rPr>
          <w:b/>
          <w:sz w:val="28"/>
          <w:highlight w:val="none"/>
        </w:rPr>
        <w:t>органів Попівської</w:t>
      </w:r>
      <w:r>
        <w:rPr>
          <w:b/>
          <w:sz w:val="28"/>
          <w:highlight w:val="none"/>
          <w:lang w:val="uk-UA"/>
        </w:rPr>
        <w:t xml:space="preserve"> </w:t>
      </w:r>
      <w:r>
        <w:rPr>
          <w:b/>
          <w:sz w:val="28"/>
          <w:highlight w:val="none"/>
        </w:rPr>
        <w:t>сільської ради</w:t>
      </w:r>
    </w:p>
    <w:p>
      <w:pPr>
        <w:jc w:val="center"/>
        <w:rPr>
          <w:b/>
          <w:sz w:val="28"/>
          <w:highlight w:val="none"/>
          <w:lang w:val="uk-UA"/>
        </w:rPr>
      </w:pPr>
      <w:r>
        <w:rPr>
          <w:b/>
          <w:sz w:val="28"/>
          <w:highlight w:val="none"/>
          <w:lang w:val="uk-UA"/>
        </w:rPr>
        <w:t>(Положення)</w:t>
      </w:r>
    </w:p>
    <w:p>
      <w:pPr>
        <w:jc w:val="center"/>
        <w:rPr>
          <w:b/>
          <w:sz w:val="28"/>
          <w:highlight w:val="none"/>
          <w:lang w:val="uk-UA"/>
        </w:rPr>
      </w:pPr>
      <w:r>
        <w:rPr>
          <w:b/>
          <w:sz w:val="28"/>
          <w:highlight w:val="none"/>
          <w:lang w:val="uk-UA"/>
        </w:rPr>
        <w:t>І. Загальні положення</w:t>
      </w:r>
    </w:p>
    <w:p>
      <w:pPr>
        <w:rPr>
          <w:sz w:val="28"/>
          <w:highlight w:val="none"/>
          <w:lang w:val="uk-UA"/>
        </w:rPr>
      </w:pPr>
    </w:p>
    <w:p>
      <w:pPr>
        <w:ind w:firstLine="709"/>
        <w:jc w:val="both"/>
        <w:rPr>
          <w:sz w:val="28"/>
          <w:szCs w:val="28"/>
          <w:highlight w:val="none"/>
          <w:lang w:val="uk-UA"/>
        </w:rPr>
      </w:pPr>
      <w:r>
        <w:rPr>
          <w:sz w:val="28"/>
          <w:szCs w:val="28"/>
          <w:highlight w:val="none"/>
          <w:lang w:val="uk-UA"/>
        </w:rPr>
        <w:t xml:space="preserve">Положення про преміювання працівників </w:t>
      </w:r>
      <w:r>
        <w:rPr>
          <w:sz w:val="28"/>
          <w:highlight w:val="none"/>
          <w:lang w:val="uk-UA"/>
        </w:rPr>
        <w:t xml:space="preserve">апарату та виконавчих органів  Попівської сільської ради </w:t>
      </w:r>
      <w:r>
        <w:rPr>
          <w:sz w:val="28"/>
          <w:szCs w:val="28"/>
          <w:highlight w:val="none"/>
          <w:lang w:val="uk-UA"/>
        </w:rPr>
        <w:t>(далі - Положення) впроваджується з метою стимулювання сумлінного та якісного виконання працівниками органів місцевого самоврядування своїх посадових обов'язків, ініціативного і творчого підходу до вирішення поставлених завдань, забезпечення належного рівня трудової та виконавської дисципліни.</w:t>
      </w:r>
    </w:p>
    <w:p>
      <w:pPr>
        <w:spacing w:after="120"/>
        <w:ind w:firstLine="709"/>
        <w:jc w:val="both"/>
        <w:rPr>
          <w:sz w:val="28"/>
          <w:szCs w:val="28"/>
          <w:highlight w:val="none"/>
          <w:lang w:val="uk-UA"/>
        </w:rPr>
      </w:pPr>
      <w:r>
        <w:rPr>
          <w:sz w:val="28"/>
          <w:szCs w:val="28"/>
          <w:highlight w:val="none"/>
          <w:lang w:val="uk-UA"/>
        </w:rPr>
        <w:t xml:space="preserve">Положення розроблено відповідно до Кодексу законів про працю України, Законів України «Про місцеве самоврядування в Україні», «Про службу в органах місцевого самоврядування», постанови Кабінету Міністрів України від 09.03.2006 №268 «Про упорядкування структури та умов оплати праці працівників апарату органів виконавчої влади, органів прокуратури, судів та інших органів»,  наказу </w:t>
      </w:r>
      <w:r>
        <w:rPr>
          <w:sz w:val="28"/>
          <w:szCs w:val="28"/>
          <w:highlight w:val="none"/>
          <w:shd w:val="clear" w:color="auto" w:fill="FFFFFF"/>
          <w:lang w:val="uk-UA"/>
        </w:rPr>
        <w:t>Міністерства розвитку економіки, торгівлі та сільського господарства України</w:t>
      </w:r>
      <w:r>
        <w:rPr>
          <w:sz w:val="28"/>
          <w:szCs w:val="28"/>
          <w:highlight w:val="none"/>
          <w:lang w:val="uk-UA"/>
        </w:rPr>
        <w:t xml:space="preserve"> від </w:t>
      </w:r>
      <w:r>
        <w:rPr>
          <w:bCs/>
          <w:sz w:val="28"/>
          <w:szCs w:val="28"/>
          <w:highlight w:val="none"/>
          <w:shd w:val="clear" w:color="auto" w:fill="FFFFFF"/>
          <w:lang w:val="uk-UA"/>
        </w:rPr>
        <w:t>23.03.2021</w:t>
      </w:r>
      <w:r>
        <w:rPr>
          <w:bCs/>
          <w:sz w:val="28"/>
          <w:szCs w:val="28"/>
          <w:highlight w:val="none"/>
          <w:shd w:val="clear" w:color="auto" w:fill="FFFFFF"/>
        </w:rPr>
        <w:t> </w:t>
      </w:r>
      <w:r>
        <w:rPr>
          <w:bCs/>
          <w:sz w:val="28"/>
          <w:szCs w:val="28"/>
          <w:highlight w:val="none"/>
          <w:shd w:val="clear" w:color="auto" w:fill="FFFFFF"/>
          <w:lang w:val="uk-UA"/>
        </w:rPr>
        <w:t xml:space="preserve">№609 «Про умови оплати праці робітників, зайнятих обслуговуванням органів виконавчої влади, місцевого самоврядування та їх виконавчих органів, органів прокуратури, судів та інших органів» </w:t>
      </w:r>
      <w:r>
        <w:rPr>
          <w:sz w:val="28"/>
          <w:szCs w:val="28"/>
          <w:highlight w:val="none"/>
          <w:lang w:val="uk-UA"/>
        </w:rPr>
        <w:t>та у відповідності до інших нормативно-правових актів України.</w:t>
      </w:r>
    </w:p>
    <w:p>
      <w:pPr>
        <w:pStyle w:val="4"/>
        <w:spacing w:after="120"/>
        <w:ind w:left="0" w:firstLine="0"/>
        <w:rPr>
          <w:szCs w:val="28"/>
          <w:highlight w:val="none"/>
        </w:rPr>
      </w:pPr>
      <w:r>
        <w:rPr>
          <w:szCs w:val="28"/>
          <w:highlight w:val="none"/>
        </w:rPr>
        <w:t>1. Загальні положення та порядок преміювання</w:t>
      </w:r>
    </w:p>
    <w:p>
      <w:pPr>
        <w:numPr>
          <w:ilvl w:val="0"/>
          <w:numId w:val="1"/>
        </w:numPr>
        <w:tabs>
          <w:tab w:val="clear" w:pos="432"/>
        </w:tabs>
        <w:ind w:left="0" w:firstLine="709"/>
        <w:jc w:val="both"/>
        <w:rPr>
          <w:szCs w:val="28"/>
          <w:highlight w:val="none"/>
          <w:lang w:val="uk-UA"/>
        </w:rPr>
      </w:pPr>
      <w:r>
        <w:rPr>
          <w:sz w:val="28"/>
          <w:szCs w:val="28"/>
          <w:highlight w:val="none"/>
          <w:lang w:val="uk-UA"/>
        </w:rPr>
        <w:t xml:space="preserve">1.1. Преміювання сільського голови здійснюється за рішенням </w:t>
      </w:r>
      <w:r>
        <w:rPr>
          <w:sz w:val="28"/>
          <w:highlight w:val="none"/>
          <w:lang w:val="uk-UA"/>
        </w:rPr>
        <w:t>Попівської сільської ради.</w:t>
      </w:r>
    </w:p>
    <w:p>
      <w:pPr>
        <w:numPr>
          <w:ilvl w:val="0"/>
          <w:numId w:val="1"/>
        </w:numPr>
        <w:tabs>
          <w:tab w:val="clear" w:pos="432"/>
        </w:tabs>
        <w:ind w:left="0" w:firstLine="277"/>
        <w:jc w:val="both"/>
        <w:rPr>
          <w:sz w:val="28"/>
          <w:szCs w:val="28"/>
          <w:highlight w:val="none"/>
          <w:lang w:val="uk-UA"/>
        </w:rPr>
      </w:pPr>
      <w:r>
        <w:rPr>
          <w:sz w:val="28"/>
          <w:szCs w:val="28"/>
          <w:highlight w:val="none"/>
          <w:lang w:val="uk-UA"/>
        </w:rPr>
        <w:t xml:space="preserve">      1.2. Преміювання секретаря сільської ради, заступників сільського голови з питань діяльності виконавчих органів ради, керуючого справами виконавчого комітету здійснюється на підставі рішення сільської ради або розпорядження сільського голови. </w:t>
      </w:r>
    </w:p>
    <w:p>
      <w:pPr>
        <w:numPr>
          <w:ilvl w:val="0"/>
          <w:numId w:val="1"/>
        </w:numPr>
        <w:tabs>
          <w:tab w:val="left" w:pos="709"/>
          <w:tab w:val="clear" w:pos="432"/>
        </w:tabs>
        <w:ind w:left="0" w:firstLine="277"/>
        <w:jc w:val="both"/>
        <w:rPr>
          <w:sz w:val="28"/>
          <w:szCs w:val="28"/>
          <w:highlight w:val="none"/>
          <w:lang w:val="uk-UA"/>
        </w:rPr>
      </w:pPr>
      <w:r>
        <w:rPr>
          <w:sz w:val="28"/>
          <w:szCs w:val="28"/>
          <w:highlight w:val="none"/>
          <w:lang w:val="uk-UA"/>
        </w:rPr>
        <w:t xml:space="preserve">      Старост, інших посадових осіб та службовців виконавчих органів сільської ради, робітників, зайнятих обслуговуванням виконавчих органів сільської ради здійснюється на підставі розпорядження сільського голови. </w:t>
      </w:r>
    </w:p>
    <w:p>
      <w:pPr>
        <w:numPr>
          <w:ilvl w:val="0"/>
          <w:numId w:val="1"/>
        </w:numPr>
        <w:tabs>
          <w:tab w:val="left" w:pos="709"/>
          <w:tab w:val="clear" w:pos="432"/>
        </w:tabs>
        <w:ind w:left="0" w:firstLine="277"/>
        <w:jc w:val="both"/>
        <w:rPr>
          <w:sz w:val="28"/>
          <w:szCs w:val="28"/>
          <w:highlight w:val="none"/>
        </w:rPr>
      </w:pPr>
      <w:r>
        <w:rPr>
          <w:sz w:val="28"/>
          <w:szCs w:val="28"/>
          <w:highlight w:val="none"/>
          <w:lang w:val="uk-UA"/>
        </w:rPr>
        <w:t xml:space="preserve">      </w:t>
      </w:r>
      <w:r>
        <w:rPr>
          <w:sz w:val="28"/>
          <w:szCs w:val="28"/>
          <w:highlight w:val="none"/>
        </w:rPr>
        <w:t>Премія за поточний</w:t>
      </w:r>
      <w:r>
        <w:rPr>
          <w:sz w:val="28"/>
          <w:szCs w:val="28"/>
          <w:highlight w:val="none"/>
          <w:lang w:val="uk-UA"/>
        </w:rPr>
        <w:t xml:space="preserve"> </w:t>
      </w:r>
      <w:r>
        <w:rPr>
          <w:sz w:val="28"/>
          <w:szCs w:val="28"/>
          <w:highlight w:val="none"/>
        </w:rPr>
        <w:t>місяць</w:t>
      </w:r>
      <w:r>
        <w:rPr>
          <w:sz w:val="28"/>
          <w:szCs w:val="28"/>
          <w:highlight w:val="none"/>
          <w:lang w:val="uk-UA"/>
        </w:rPr>
        <w:t xml:space="preserve"> </w:t>
      </w:r>
      <w:r>
        <w:rPr>
          <w:sz w:val="28"/>
          <w:szCs w:val="28"/>
          <w:highlight w:val="none"/>
        </w:rPr>
        <w:t>виплачується разом із</w:t>
      </w:r>
      <w:r>
        <w:rPr>
          <w:sz w:val="28"/>
          <w:szCs w:val="28"/>
          <w:highlight w:val="none"/>
          <w:lang w:val="uk-UA"/>
        </w:rPr>
        <w:t xml:space="preserve"> </w:t>
      </w:r>
      <w:r>
        <w:rPr>
          <w:sz w:val="28"/>
          <w:szCs w:val="28"/>
          <w:highlight w:val="none"/>
        </w:rPr>
        <w:t>заробітною платою поточного місяця. Видатки на преміювання</w:t>
      </w:r>
      <w:r>
        <w:rPr>
          <w:sz w:val="28"/>
          <w:szCs w:val="28"/>
          <w:highlight w:val="none"/>
          <w:lang w:val="uk-UA"/>
        </w:rPr>
        <w:t xml:space="preserve"> </w:t>
      </w:r>
      <w:r>
        <w:rPr>
          <w:sz w:val="28"/>
          <w:szCs w:val="28"/>
          <w:highlight w:val="none"/>
        </w:rPr>
        <w:t>передбачаються в кошторисі</w:t>
      </w:r>
      <w:r>
        <w:rPr>
          <w:sz w:val="28"/>
          <w:szCs w:val="28"/>
          <w:highlight w:val="none"/>
          <w:lang w:val="uk-UA"/>
        </w:rPr>
        <w:t xml:space="preserve"> </w:t>
      </w:r>
      <w:r>
        <w:rPr>
          <w:sz w:val="28"/>
          <w:szCs w:val="28"/>
          <w:highlight w:val="none"/>
        </w:rPr>
        <w:t>витрат.</w:t>
      </w:r>
    </w:p>
    <w:p>
      <w:pPr>
        <w:ind w:firstLine="708"/>
        <w:jc w:val="both"/>
        <w:rPr>
          <w:sz w:val="28"/>
          <w:szCs w:val="28"/>
          <w:highlight w:val="none"/>
          <w:lang w:val="uk-UA"/>
        </w:rPr>
      </w:pPr>
      <w:r>
        <w:rPr>
          <w:sz w:val="28"/>
          <w:szCs w:val="28"/>
          <w:highlight w:val="none"/>
          <w:lang w:val="uk-UA"/>
        </w:rPr>
        <w:t>1.3. Преміюванню підлягають працівники, визначені в пункті 1.2 цього Положення, з дати їх призначення на посаду. Преміювання працівників, прийнятих на роботу з випробувальним терміном здійснюється після закінчення цього строку з дня визнання працівника таким, що витримав випробування.</w:t>
      </w:r>
    </w:p>
    <w:p>
      <w:pPr>
        <w:pStyle w:val="19"/>
        <w:ind w:firstLine="708"/>
        <w:jc w:val="both"/>
        <w:rPr>
          <w:sz w:val="28"/>
          <w:szCs w:val="28"/>
          <w:highlight w:val="none"/>
          <w:lang w:val="uk-UA"/>
        </w:rPr>
      </w:pPr>
      <w:r>
        <w:rPr>
          <w:sz w:val="28"/>
          <w:szCs w:val="28"/>
          <w:highlight w:val="none"/>
          <w:lang w:val="uk-UA"/>
        </w:rPr>
        <w:t xml:space="preserve">1.4. Преміювання працівників здійснюється відповідно до їх особистого внеску у загальні результати роботи за підсумками роботи за місяць, рік. </w:t>
      </w:r>
    </w:p>
    <w:p>
      <w:pPr>
        <w:ind w:firstLine="708"/>
        <w:jc w:val="both"/>
        <w:rPr>
          <w:sz w:val="28"/>
          <w:szCs w:val="28"/>
          <w:highlight w:val="none"/>
          <w:lang w:val="uk-UA"/>
        </w:rPr>
      </w:pPr>
      <w:r>
        <w:rPr>
          <w:sz w:val="28"/>
          <w:szCs w:val="28"/>
          <w:highlight w:val="none"/>
          <w:lang w:val="uk-UA"/>
        </w:rPr>
        <w:t>1.5. В окремих випадках за виконання особливо важливої роботи або з нагоди ювілейних дат, державних та професійних свят, за розпорядженням сільського голови з урахуванням особистого внеску,  працівникам сільської ради може бути виплачена одноразова премія у межах фонду заробітної плати.</w:t>
      </w:r>
    </w:p>
    <w:p>
      <w:pPr>
        <w:ind w:firstLine="708"/>
        <w:jc w:val="both"/>
        <w:rPr>
          <w:sz w:val="28"/>
          <w:szCs w:val="28"/>
          <w:highlight w:val="none"/>
        </w:rPr>
      </w:pPr>
      <w:r>
        <w:rPr>
          <w:sz w:val="28"/>
          <w:szCs w:val="28"/>
          <w:highlight w:val="none"/>
          <w:lang w:val="uk-UA"/>
        </w:rPr>
        <w:t xml:space="preserve">1.6. </w:t>
      </w:r>
      <w:r>
        <w:rPr>
          <w:sz w:val="28"/>
          <w:szCs w:val="28"/>
          <w:highlight w:val="none"/>
        </w:rPr>
        <w:t>Визначити, що до переліку професійних свят, до яких можуть надаватися працівникам сільської ради премії, відноситься 7 грудня - День місцевого самоврядування в Україні.</w:t>
      </w:r>
    </w:p>
    <w:p>
      <w:pPr>
        <w:jc w:val="both"/>
        <w:rPr>
          <w:sz w:val="28"/>
          <w:szCs w:val="28"/>
          <w:highlight w:val="none"/>
        </w:rPr>
      </w:pPr>
      <w:r>
        <w:rPr>
          <w:rFonts w:ascii="Tahoma" w:hAnsi="Tahoma" w:cs="Tahoma"/>
          <w:sz w:val="28"/>
          <w:szCs w:val="28"/>
          <w:highlight w:val="none"/>
        </w:rPr>
        <w:t>﻿﻿﻿</w:t>
      </w:r>
      <w:r>
        <w:rPr>
          <w:rFonts w:ascii="Tahoma" w:hAnsi="Tahoma" w:cs="Tahoma"/>
          <w:sz w:val="28"/>
          <w:szCs w:val="28"/>
          <w:highlight w:val="none"/>
        </w:rPr>
        <w:tab/>
      </w:r>
      <w:r>
        <w:rPr>
          <w:sz w:val="28"/>
          <w:szCs w:val="28"/>
          <w:highlight w:val="none"/>
          <w:lang w:val="uk-UA"/>
        </w:rPr>
        <w:t>1.7.</w:t>
      </w:r>
      <w:r>
        <w:rPr>
          <w:rFonts w:ascii="Tahoma" w:hAnsi="Tahoma" w:cs="Tahoma"/>
          <w:sz w:val="28"/>
          <w:szCs w:val="28"/>
          <w:highlight w:val="none"/>
          <w:lang w:val="uk-UA"/>
        </w:rPr>
        <w:t xml:space="preserve"> </w:t>
      </w:r>
      <w:r>
        <w:rPr>
          <w:sz w:val="28"/>
          <w:szCs w:val="28"/>
          <w:highlight w:val="none"/>
        </w:rPr>
        <w:t>Перелік державних святкових і неробочих днів визначено статею 73 Кодексу законів про працю України.</w:t>
      </w:r>
    </w:p>
    <w:p>
      <w:pPr>
        <w:ind w:firstLine="708"/>
        <w:jc w:val="both"/>
        <w:rPr>
          <w:sz w:val="28"/>
          <w:szCs w:val="28"/>
          <w:highlight w:val="none"/>
        </w:rPr>
      </w:pPr>
      <w:r>
        <w:rPr>
          <w:sz w:val="28"/>
          <w:szCs w:val="28"/>
          <w:highlight w:val="none"/>
          <w:lang w:val="uk-UA"/>
        </w:rPr>
        <w:t>1.8</w:t>
      </w:r>
      <w:r>
        <w:rPr>
          <w:sz w:val="28"/>
          <w:szCs w:val="28"/>
          <w:highlight w:val="none"/>
        </w:rPr>
        <w:t>. Визначити, що до переліку ювілейних дат, до яких можуть надаватися працівникам премії, відносяться 50-ти та 60-ти річні ювілейні дати з нагоди дня</w:t>
      </w:r>
      <w:r>
        <w:rPr>
          <w:sz w:val="28"/>
          <w:szCs w:val="28"/>
          <w:highlight w:val="none"/>
          <w:lang w:val="uk-UA"/>
        </w:rPr>
        <w:t xml:space="preserve"> </w:t>
      </w:r>
      <w:r>
        <w:rPr>
          <w:sz w:val="28"/>
          <w:szCs w:val="28"/>
          <w:highlight w:val="none"/>
        </w:rPr>
        <w:t>народження.</w:t>
      </w:r>
    </w:p>
    <w:p>
      <w:pPr>
        <w:jc w:val="both"/>
        <w:rPr>
          <w:sz w:val="28"/>
          <w:szCs w:val="28"/>
          <w:highlight w:val="none"/>
        </w:rPr>
      </w:pPr>
      <w:r>
        <w:rPr>
          <w:rFonts w:ascii="Tahoma" w:hAnsi="Tahoma" w:cs="Tahoma"/>
          <w:sz w:val="28"/>
          <w:szCs w:val="28"/>
          <w:highlight w:val="none"/>
        </w:rPr>
        <w:t>﻿﻿﻿</w:t>
      </w:r>
      <w:r>
        <w:rPr>
          <w:rFonts w:ascii="Tahoma" w:hAnsi="Tahoma" w:cs="Tahoma"/>
          <w:sz w:val="28"/>
          <w:szCs w:val="28"/>
          <w:highlight w:val="none"/>
        </w:rPr>
        <w:tab/>
      </w:r>
      <w:r>
        <w:rPr>
          <w:sz w:val="28"/>
          <w:szCs w:val="28"/>
          <w:highlight w:val="none"/>
          <w:lang w:val="uk-UA"/>
        </w:rPr>
        <w:t>1.9.</w:t>
      </w:r>
      <w:r>
        <w:rPr>
          <w:rFonts w:ascii="Tahoma" w:hAnsi="Tahoma" w:cs="Tahoma"/>
          <w:sz w:val="28"/>
          <w:szCs w:val="28"/>
          <w:highlight w:val="none"/>
          <w:lang w:val="uk-UA"/>
        </w:rPr>
        <w:t xml:space="preserve"> </w:t>
      </w:r>
      <w:r>
        <w:rPr>
          <w:sz w:val="28"/>
          <w:szCs w:val="28"/>
          <w:highlight w:val="none"/>
        </w:rPr>
        <w:t>Преміювання працівників сільської ради здійснюється у межах фонду преміювання та економії фонду оплати праці.</w:t>
      </w:r>
    </w:p>
    <w:p>
      <w:pPr>
        <w:jc w:val="both"/>
        <w:rPr>
          <w:sz w:val="28"/>
          <w:szCs w:val="28"/>
          <w:highlight w:val="none"/>
        </w:rPr>
      </w:pPr>
      <w:r>
        <w:rPr>
          <w:rFonts w:ascii="Tahoma" w:hAnsi="Tahoma" w:cs="Tahoma"/>
          <w:sz w:val="28"/>
          <w:szCs w:val="28"/>
          <w:highlight w:val="none"/>
        </w:rPr>
        <w:t>﻿﻿﻿﻿</w:t>
      </w:r>
      <w:r>
        <w:rPr>
          <w:rFonts w:ascii="Tahoma" w:hAnsi="Tahoma" w:cs="Tahoma"/>
          <w:sz w:val="28"/>
          <w:szCs w:val="28"/>
          <w:highlight w:val="none"/>
        </w:rPr>
        <w:tab/>
      </w:r>
      <w:r>
        <w:rPr>
          <w:sz w:val="28"/>
          <w:szCs w:val="28"/>
          <w:highlight w:val="none"/>
          <w:lang w:val="uk-UA"/>
        </w:rPr>
        <w:t xml:space="preserve">1.10. </w:t>
      </w:r>
      <w:r>
        <w:rPr>
          <w:rFonts w:ascii="Tahoma" w:hAnsi="Tahoma" w:cs="Tahoma"/>
          <w:sz w:val="28"/>
          <w:szCs w:val="28"/>
          <w:highlight w:val="none"/>
        </w:rPr>
        <w:t>﻿﻿﻿</w:t>
      </w:r>
      <w:r>
        <w:rPr>
          <w:sz w:val="28"/>
          <w:szCs w:val="28"/>
          <w:highlight w:val="none"/>
        </w:rPr>
        <w:t>Фонд преміювання утворюється у розмірі не менше як 10 відсотків посадових окладів та економії фонду оплати праці.</w:t>
      </w:r>
    </w:p>
    <w:p>
      <w:pPr>
        <w:ind w:firstLine="708"/>
        <w:jc w:val="both"/>
        <w:rPr>
          <w:sz w:val="28"/>
          <w:szCs w:val="28"/>
          <w:highlight w:val="none"/>
        </w:rPr>
      </w:pPr>
    </w:p>
    <w:p>
      <w:pPr>
        <w:pStyle w:val="4"/>
        <w:ind w:left="0" w:firstLine="0"/>
        <w:rPr>
          <w:szCs w:val="28"/>
          <w:highlight w:val="none"/>
        </w:rPr>
      </w:pPr>
      <w:r>
        <w:rPr>
          <w:szCs w:val="28"/>
          <w:highlight w:val="none"/>
        </w:rPr>
        <w:t>2. Показники, умови і розміри преміювання</w:t>
      </w:r>
    </w:p>
    <w:p>
      <w:pPr>
        <w:rPr>
          <w:highlight w:val="none"/>
          <w:lang w:val="uk-UA"/>
        </w:rPr>
      </w:pPr>
    </w:p>
    <w:p>
      <w:pPr>
        <w:ind w:firstLine="709"/>
        <w:jc w:val="both"/>
        <w:rPr>
          <w:sz w:val="28"/>
          <w:szCs w:val="28"/>
          <w:highlight w:val="none"/>
          <w:lang w:val="uk-UA"/>
        </w:rPr>
      </w:pPr>
      <w:r>
        <w:rPr>
          <w:sz w:val="28"/>
          <w:szCs w:val="28"/>
          <w:highlight w:val="none"/>
          <w:lang w:val="uk-UA"/>
        </w:rPr>
        <w:t xml:space="preserve">2.1. Преміювання працівників </w:t>
      </w:r>
      <w:r>
        <w:rPr>
          <w:sz w:val="28"/>
          <w:highlight w:val="none"/>
          <w:lang w:val="uk-UA"/>
        </w:rPr>
        <w:t xml:space="preserve">апарату </w:t>
      </w:r>
      <w:r>
        <w:rPr>
          <w:sz w:val="28"/>
          <w:szCs w:val="28"/>
          <w:highlight w:val="none"/>
          <w:lang w:val="uk-UA"/>
        </w:rPr>
        <w:t>Попівської сільської ради</w:t>
      </w:r>
      <w:r>
        <w:rPr>
          <w:sz w:val="28"/>
          <w:highlight w:val="none"/>
          <w:lang w:val="uk-UA"/>
        </w:rPr>
        <w:t xml:space="preserve"> та її виконавчих органів</w:t>
      </w:r>
      <w:r>
        <w:rPr>
          <w:sz w:val="28"/>
          <w:szCs w:val="28"/>
          <w:highlight w:val="none"/>
          <w:lang w:val="uk-UA"/>
        </w:rPr>
        <w:t>, визначених в пункті 1.2 цього Положення здійснюється  за особистий вклад у загальні результати роботи щомісяця або за підсумками року, а також до державних, професійних свят та ювілейних дат, у межах фонду заробітної плати.</w:t>
      </w:r>
    </w:p>
    <w:p>
      <w:pPr>
        <w:ind w:firstLine="709"/>
        <w:jc w:val="both"/>
        <w:rPr>
          <w:sz w:val="28"/>
          <w:szCs w:val="28"/>
          <w:highlight w:val="none"/>
          <w:lang w:val="uk-UA"/>
        </w:rPr>
      </w:pPr>
      <w:r>
        <w:rPr>
          <w:sz w:val="28"/>
          <w:szCs w:val="28"/>
          <w:highlight w:val="none"/>
          <w:lang w:val="uk-UA"/>
        </w:rPr>
        <w:t xml:space="preserve">2.2. Підготовку проекту розпорядження сільського голови про преміювання забезпечує відділ кадрового забезпечення, мобілізаційної та оборонної роботи апарату Попівської сільської ради. </w:t>
      </w:r>
    </w:p>
    <w:p>
      <w:pPr>
        <w:ind w:firstLine="709"/>
        <w:jc w:val="both"/>
        <w:rPr>
          <w:sz w:val="28"/>
          <w:szCs w:val="28"/>
          <w:highlight w:val="none"/>
          <w:lang w:val="uk-UA"/>
        </w:rPr>
      </w:pPr>
      <w:r>
        <w:rPr>
          <w:sz w:val="28"/>
          <w:szCs w:val="28"/>
          <w:highlight w:val="none"/>
          <w:lang w:val="uk-UA"/>
        </w:rPr>
        <w:t>2.3. Пропозиції щодо встановлення розміру премії секретарю сільської ради, заступникам сільського голови, керуючому справами виконавчого комітету, старостам надаються сільським головою.</w:t>
      </w:r>
    </w:p>
    <w:p>
      <w:pPr>
        <w:ind w:firstLine="709"/>
        <w:jc w:val="both"/>
        <w:rPr>
          <w:sz w:val="28"/>
          <w:szCs w:val="28"/>
          <w:highlight w:val="none"/>
          <w:lang w:val="uk-UA"/>
        </w:rPr>
      </w:pPr>
      <w:r>
        <w:rPr>
          <w:sz w:val="28"/>
          <w:szCs w:val="28"/>
          <w:highlight w:val="none"/>
          <w:lang w:val="uk-UA"/>
        </w:rPr>
        <w:t xml:space="preserve">2.4. Розміри премії інших посадових осіб  та службовців апарату та виконавчих органів сільської ради, а також робітників, зайнятих обслуговуванням виконавчих органів сільської ради, встановлюються сільським головою на підставі пропозицій секретаря сільської ради, заступників сільського голови з питань діяльності виконавчих органів ради, керуючого справами виконавчого комітету та керівників виконавчих органів сільської ради, в залежності від підпорядкованості. </w:t>
      </w:r>
    </w:p>
    <w:p>
      <w:pPr>
        <w:ind w:firstLine="708"/>
        <w:jc w:val="both"/>
        <w:rPr>
          <w:sz w:val="28"/>
          <w:szCs w:val="28"/>
          <w:highlight w:val="none"/>
          <w:lang w:val="uk-UA"/>
        </w:rPr>
      </w:pPr>
      <w:r>
        <w:rPr>
          <w:sz w:val="28"/>
          <w:szCs w:val="28"/>
          <w:highlight w:val="none"/>
          <w:lang w:val="uk-UA"/>
        </w:rPr>
        <w:t>2.5. За результатами роботи за місяць для визначення конкретного розміру премій враховуються такі показники:</w:t>
      </w:r>
    </w:p>
    <w:p>
      <w:pPr>
        <w:ind w:firstLine="708"/>
        <w:jc w:val="both"/>
        <w:rPr>
          <w:sz w:val="28"/>
          <w:szCs w:val="28"/>
          <w:highlight w:val="none"/>
          <w:lang w:val="uk-UA"/>
        </w:rPr>
      </w:pPr>
      <w:r>
        <w:rPr>
          <w:sz w:val="28"/>
          <w:szCs w:val="28"/>
          <w:highlight w:val="none"/>
          <w:lang w:val="uk-UA"/>
        </w:rPr>
        <w:t>- особистий внесок працівника у загальні результати роботи;</w:t>
      </w:r>
    </w:p>
    <w:p>
      <w:pPr>
        <w:ind w:firstLine="708"/>
        <w:jc w:val="both"/>
        <w:rPr>
          <w:sz w:val="28"/>
          <w:szCs w:val="28"/>
          <w:highlight w:val="none"/>
          <w:lang w:val="uk-UA"/>
        </w:rPr>
      </w:pPr>
      <w:r>
        <w:rPr>
          <w:sz w:val="28"/>
          <w:szCs w:val="28"/>
          <w:highlight w:val="none"/>
          <w:lang w:val="uk-UA"/>
        </w:rPr>
        <w:t>- обсяг та інтенсивність виконаної працівником роботи;</w:t>
      </w:r>
    </w:p>
    <w:p>
      <w:pPr>
        <w:ind w:firstLine="708"/>
        <w:jc w:val="both"/>
        <w:rPr>
          <w:sz w:val="28"/>
          <w:szCs w:val="28"/>
          <w:highlight w:val="none"/>
          <w:lang w:val="uk-UA"/>
        </w:rPr>
      </w:pPr>
      <w:r>
        <w:rPr>
          <w:sz w:val="28"/>
          <w:szCs w:val="28"/>
          <w:highlight w:val="none"/>
          <w:lang w:val="uk-UA"/>
        </w:rPr>
        <w:t>- оперативність виконання роботи;</w:t>
      </w:r>
    </w:p>
    <w:p>
      <w:pPr>
        <w:ind w:firstLine="708"/>
        <w:jc w:val="both"/>
        <w:rPr>
          <w:sz w:val="28"/>
          <w:szCs w:val="28"/>
          <w:highlight w:val="none"/>
          <w:lang w:val="uk-UA"/>
        </w:rPr>
      </w:pPr>
      <w:r>
        <w:rPr>
          <w:sz w:val="28"/>
          <w:szCs w:val="28"/>
          <w:highlight w:val="none"/>
          <w:lang w:val="uk-UA"/>
        </w:rPr>
        <w:t>- термін, якість і важливість виконуваних робіт;</w:t>
      </w:r>
    </w:p>
    <w:p>
      <w:pPr>
        <w:ind w:firstLine="708"/>
        <w:jc w:val="both"/>
        <w:rPr>
          <w:sz w:val="28"/>
          <w:szCs w:val="28"/>
          <w:highlight w:val="none"/>
          <w:lang w:val="uk-UA"/>
        </w:rPr>
      </w:pPr>
      <w:r>
        <w:rPr>
          <w:sz w:val="28"/>
          <w:szCs w:val="28"/>
          <w:highlight w:val="none"/>
          <w:lang w:val="uk-UA"/>
        </w:rPr>
        <w:t>- ініціативність у діяльності та результативність;</w:t>
      </w:r>
    </w:p>
    <w:p>
      <w:pPr>
        <w:ind w:firstLine="708"/>
        <w:jc w:val="both"/>
        <w:rPr>
          <w:sz w:val="28"/>
          <w:szCs w:val="28"/>
          <w:highlight w:val="none"/>
          <w:lang w:val="uk-UA"/>
        </w:rPr>
      </w:pPr>
      <w:r>
        <w:rPr>
          <w:sz w:val="28"/>
          <w:szCs w:val="28"/>
          <w:highlight w:val="none"/>
          <w:lang w:val="uk-UA"/>
        </w:rPr>
        <w:t xml:space="preserve">- стан виконавської дисципліни; </w:t>
      </w:r>
    </w:p>
    <w:p>
      <w:pPr>
        <w:jc w:val="both"/>
        <w:rPr>
          <w:sz w:val="28"/>
          <w:szCs w:val="28"/>
          <w:highlight w:val="none"/>
          <w:lang w:val="uk-UA"/>
        </w:rPr>
      </w:pPr>
      <w:r>
        <w:rPr>
          <w:sz w:val="28"/>
          <w:szCs w:val="28"/>
          <w:highlight w:val="none"/>
          <w:lang w:val="uk-UA"/>
        </w:rPr>
        <w:tab/>
      </w:r>
      <w:r>
        <w:rPr>
          <w:sz w:val="28"/>
          <w:szCs w:val="28"/>
          <w:highlight w:val="none"/>
          <w:lang w:val="uk-UA"/>
        </w:rPr>
        <w:t>- належне, якісне і своєчасне виконання обов’язків, визначених для відповідних категорій працівників у посадових інструкціях, доручень безпосереднього керівника, заступників сільського голови з питань діяльності виконавчих органів ради;</w:t>
      </w:r>
    </w:p>
    <w:p>
      <w:pPr>
        <w:jc w:val="both"/>
        <w:rPr>
          <w:sz w:val="28"/>
          <w:szCs w:val="28"/>
          <w:highlight w:val="none"/>
          <w:lang w:val="uk-UA"/>
        </w:rPr>
      </w:pPr>
      <w:r>
        <w:rPr>
          <w:sz w:val="28"/>
          <w:szCs w:val="28"/>
          <w:highlight w:val="none"/>
          <w:lang w:val="uk-UA"/>
        </w:rPr>
        <w:tab/>
      </w:r>
      <w:r>
        <w:rPr>
          <w:sz w:val="28"/>
          <w:szCs w:val="28"/>
          <w:highlight w:val="none"/>
          <w:lang w:val="uk-UA"/>
        </w:rPr>
        <w:t>- дотримання трудової дисципліни, правил внутрішнього трудового розпорядку;</w:t>
      </w:r>
    </w:p>
    <w:p>
      <w:pPr>
        <w:ind w:firstLine="708"/>
        <w:jc w:val="both"/>
        <w:rPr>
          <w:sz w:val="28"/>
          <w:szCs w:val="28"/>
          <w:highlight w:val="none"/>
          <w:lang w:val="uk-UA"/>
        </w:rPr>
      </w:pPr>
      <w:r>
        <w:rPr>
          <w:sz w:val="28"/>
          <w:szCs w:val="28"/>
          <w:highlight w:val="none"/>
          <w:lang w:val="uk-UA"/>
        </w:rPr>
        <w:t>- відсутність порушень нормативно-правових актів з питань служби в органах місцевого самоврядування.</w:t>
      </w:r>
    </w:p>
    <w:p>
      <w:pPr>
        <w:ind w:firstLine="709"/>
        <w:jc w:val="both"/>
        <w:rPr>
          <w:sz w:val="28"/>
          <w:szCs w:val="28"/>
          <w:highlight w:val="none"/>
          <w:lang w:val="uk-UA"/>
        </w:rPr>
      </w:pPr>
      <w:r>
        <w:rPr>
          <w:sz w:val="28"/>
          <w:szCs w:val="28"/>
          <w:highlight w:val="none"/>
          <w:lang w:val="uk-UA"/>
        </w:rPr>
        <w:t>2.6. Премії не виплачують за час відпусток, тимчасової непрацездатності, навчання, а також в інших випадках, коли згідно з чинним законодавством виплати проводяться виходячи із середньої заробітної плати.</w:t>
      </w:r>
    </w:p>
    <w:p>
      <w:pPr>
        <w:ind w:firstLine="708"/>
        <w:jc w:val="both"/>
        <w:rPr>
          <w:sz w:val="28"/>
          <w:szCs w:val="28"/>
          <w:highlight w:val="none"/>
        </w:rPr>
      </w:pPr>
      <w:r>
        <w:rPr>
          <w:sz w:val="28"/>
          <w:szCs w:val="28"/>
          <w:highlight w:val="none"/>
          <w:lang w:val="uk-UA"/>
        </w:rPr>
        <w:t xml:space="preserve">2.7. </w:t>
      </w:r>
      <w:r>
        <w:rPr>
          <w:sz w:val="28"/>
          <w:szCs w:val="28"/>
          <w:highlight w:val="none"/>
        </w:rPr>
        <w:t>Премії включаються в розрахунок середньомісячного заробітку при нарахуванні оплати по тимчасовій непрацездатності, а також в середній заробіток при нарахуванні допомоги для оздоровлення при наданні щорічної відпустки та матеріальної допомоги для вирішення соціально-побутових питань.</w:t>
      </w:r>
    </w:p>
    <w:p>
      <w:pPr>
        <w:ind w:firstLine="709"/>
        <w:jc w:val="both"/>
        <w:rPr>
          <w:sz w:val="28"/>
          <w:szCs w:val="28"/>
          <w:highlight w:val="none"/>
          <w:lang w:val="uk-UA"/>
        </w:rPr>
      </w:pPr>
      <w:r>
        <w:rPr>
          <w:sz w:val="28"/>
          <w:szCs w:val="28"/>
          <w:highlight w:val="none"/>
          <w:lang w:val="uk-UA"/>
        </w:rPr>
        <w:t>2.8. Працівникам, які звільнилися з роботи в місяці, за який провадиться преміювання, премії не виплачуються, за винятком працівників, які  вийшли на пенсію.</w:t>
      </w:r>
    </w:p>
    <w:p>
      <w:pPr>
        <w:ind w:firstLine="709"/>
        <w:jc w:val="both"/>
        <w:rPr>
          <w:sz w:val="28"/>
          <w:szCs w:val="28"/>
          <w:highlight w:val="none"/>
          <w:lang w:val="uk-UA"/>
        </w:rPr>
      </w:pPr>
      <w:r>
        <w:rPr>
          <w:sz w:val="28"/>
          <w:szCs w:val="28"/>
          <w:highlight w:val="none"/>
          <w:lang w:val="uk-UA"/>
        </w:rPr>
        <w:t>2.9. Сільський голова має право збільшувати окремим працівникам розмір премії в межах наявних коштів на місяць, за який здійснюється преміювання, за:</w:t>
      </w:r>
    </w:p>
    <w:p>
      <w:pPr>
        <w:ind w:firstLine="709"/>
        <w:jc w:val="both"/>
        <w:rPr>
          <w:sz w:val="28"/>
          <w:szCs w:val="28"/>
          <w:highlight w:val="none"/>
          <w:lang w:val="uk-UA"/>
        </w:rPr>
      </w:pPr>
      <w:r>
        <w:rPr>
          <w:sz w:val="28"/>
          <w:szCs w:val="28"/>
          <w:highlight w:val="none"/>
          <w:lang w:val="uk-UA"/>
        </w:rPr>
        <w:t>якісну підготовку матеріалів для розгляду актуальних питань на сесіях сільської ради, засіданнях виконавчого комітету, нарадах тощо;</w:t>
      </w:r>
    </w:p>
    <w:p>
      <w:pPr>
        <w:ind w:firstLine="709"/>
        <w:jc w:val="both"/>
        <w:rPr>
          <w:sz w:val="28"/>
          <w:szCs w:val="28"/>
          <w:highlight w:val="none"/>
          <w:lang w:val="uk-UA"/>
        </w:rPr>
      </w:pPr>
      <w:r>
        <w:rPr>
          <w:sz w:val="28"/>
          <w:szCs w:val="28"/>
          <w:highlight w:val="none"/>
          <w:lang w:val="uk-UA"/>
        </w:rPr>
        <w:t>проявлення ініціативи та внесення пропозицій по вирішенню складних і проблемних виробничих питань;</w:t>
      </w:r>
    </w:p>
    <w:p>
      <w:pPr>
        <w:ind w:firstLine="709"/>
        <w:jc w:val="both"/>
        <w:rPr>
          <w:sz w:val="28"/>
          <w:szCs w:val="28"/>
          <w:highlight w:val="none"/>
          <w:lang w:val="uk-UA"/>
        </w:rPr>
      </w:pPr>
      <w:r>
        <w:rPr>
          <w:sz w:val="28"/>
          <w:szCs w:val="28"/>
          <w:highlight w:val="none"/>
          <w:lang w:val="uk-UA"/>
        </w:rPr>
        <w:t>освоєння нових технічних засобів в процесі виконання поставлених завдань;</w:t>
      </w:r>
    </w:p>
    <w:p>
      <w:pPr>
        <w:ind w:firstLine="709"/>
        <w:jc w:val="both"/>
        <w:rPr>
          <w:sz w:val="28"/>
          <w:szCs w:val="28"/>
          <w:highlight w:val="none"/>
          <w:lang w:val="uk-UA"/>
        </w:rPr>
      </w:pPr>
      <w:r>
        <w:rPr>
          <w:sz w:val="28"/>
          <w:szCs w:val="28"/>
          <w:highlight w:val="none"/>
          <w:lang w:val="uk-UA"/>
        </w:rPr>
        <w:t>особливий внесок при виконанні важливого доручення чи завдання.</w:t>
      </w:r>
    </w:p>
    <w:p>
      <w:pPr>
        <w:ind w:firstLine="709"/>
        <w:jc w:val="both"/>
        <w:rPr>
          <w:sz w:val="28"/>
          <w:szCs w:val="28"/>
          <w:highlight w:val="none"/>
          <w:lang w:val="uk-UA"/>
        </w:rPr>
      </w:pPr>
      <w:r>
        <w:rPr>
          <w:sz w:val="28"/>
          <w:szCs w:val="28"/>
          <w:highlight w:val="none"/>
          <w:lang w:val="uk-UA"/>
        </w:rPr>
        <w:t xml:space="preserve">2.10. Преміювання секретаря сільської ради, заступника сільського голови, керуючого справами виконавчого комітету, старост, інших посадових осіб та службовців виконавчих органів сільської ради, робітників, зайнятих обслуговуванням виконавчих органів сільської ради, за виконання особливо важливої роботи або з нагоди ювілейних дат, державних, професійних свят здійснюється згідно з пунктами 2.11, 2.12. даного Положення. </w:t>
      </w:r>
    </w:p>
    <w:p>
      <w:pPr>
        <w:ind w:firstLine="709"/>
        <w:jc w:val="both"/>
        <w:rPr>
          <w:sz w:val="28"/>
          <w:szCs w:val="28"/>
          <w:highlight w:val="none"/>
          <w:lang w:val="uk-UA"/>
        </w:rPr>
      </w:pPr>
      <w:r>
        <w:rPr>
          <w:sz w:val="28"/>
          <w:szCs w:val="28"/>
          <w:highlight w:val="none"/>
          <w:lang w:val="uk-UA"/>
        </w:rPr>
        <w:t>Рішення про вказані виплати приймається сільським головою.</w:t>
      </w:r>
    </w:p>
    <w:p>
      <w:pPr>
        <w:ind w:firstLine="709"/>
        <w:jc w:val="both"/>
        <w:rPr>
          <w:color w:val="000000"/>
          <w:sz w:val="28"/>
          <w:szCs w:val="28"/>
          <w:highlight w:val="none"/>
          <w:shd w:val="clear" w:color="auto" w:fill="FFFFFF"/>
          <w:lang w:val="uk-UA"/>
        </w:rPr>
      </w:pPr>
      <w:r>
        <w:rPr>
          <w:sz w:val="28"/>
          <w:szCs w:val="28"/>
          <w:highlight w:val="none"/>
          <w:lang w:val="uk-UA"/>
        </w:rPr>
        <w:t xml:space="preserve">2.11. </w:t>
      </w:r>
      <w:r>
        <w:rPr>
          <w:sz w:val="28"/>
          <w:szCs w:val="28"/>
          <w:highlight w:val="none"/>
        </w:rPr>
        <w:t>На час воєнного стану преміювання працівників управління здійснюється в розмірі, що не перевищує 100 відсотків посадового окладу</w:t>
      </w:r>
      <w:r>
        <w:rPr>
          <w:color w:val="000000"/>
          <w:sz w:val="28"/>
          <w:szCs w:val="28"/>
          <w:highlight w:val="none"/>
          <w:shd w:val="clear" w:color="auto" w:fill="FFFFFF"/>
          <w:lang w:val="uk-UA"/>
        </w:rPr>
        <w:t>.</w:t>
      </w:r>
    </w:p>
    <w:p>
      <w:pPr>
        <w:ind w:firstLine="709"/>
        <w:jc w:val="both"/>
        <w:rPr>
          <w:sz w:val="28"/>
          <w:szCs w:val="28"/>
          <w:highlight w:val="none"/>
          <w:lang w:val="uk-UA"/>
        </w:rPr>
      </w:pPr>
      <w:r>
        <w:rPr>
          <w:sz w:val="28"/>
          <w:szCs w:val="28"/>
          <w:highlight w:val="none"/>
        </w:rPr>
        <w:t>У період дії воєнного стану преміювання до державних свят не здійснюється</w:t>
      </w:r>
      <w:r>
        <w:rPr>
          <w:sz w:val="28"/>
          <w:szCs w:val="28"/>
          <w:highlight w:val="none"/>
          <w:lang w:val="uk-UA"/>
        </w:rPr>
        <w:t>.</w:t>
      </w:r>
    </w:p>
    <w:p>
      <w:pPr>
        <w:ind w:firstLine="709"/>
        <w:jc w:val="both"/>
        <w:rPr>
          <w:sz w:val="28"/>
          <w:szCs w:val="28"/>
          <w:highlight w:val="none"/>
          <w:lang w:val="uk-UA"/>
        </w:rPr>
      </w:pPr>
      <w:r>
        <w:rPr>
          <w:sz w:val="28"/>
          <w:szCs w:val="28"/>
          <w:highlight w:val="none"/>
        </w:rPr>
        <w:t>Конкретний розмір премії працівників граничними розмірами не обмежується та визначається в межах затвердженого фонду оплати праці працівників управління.</w:t>
      </w:r>
    </w:p>
    <w:p>
      <w:pPr>
        <w:ind w:firstLine="709"/>
        <w:jc w:val="both"/>
        <w:rPr>
          <w:sz w:val="28"/>
          <w:szCs w:val="28"/>
          <w:highlight w:val="none"/>
          <w:lang w:val="uk-UA"/>
        </w:rPr>
      </w:pPr>
      <w:r>
        <w:rPr>
          <w:sz w:val="28"/>
          <w:szCs w:val="28"/>
          <w:highlight w:val="none"/>
          <w:lang w:val="uk-UA"/>
        </w:rPr>
        <w:t>2.12</w:t>
      </w:r>
      <w:r>
        <w:rPr>
          <w:sz w:val="28"/>
          <w:szCs w:val="28"/>
          <w:highlight w:val="none"/>
        </w:rPr>
        <w:t>.</w:t>
      </w:r>
      <w:r>
        <w:rPr>
          <w:sz w:val="28"/>
          <w:szCs w:val="28"/>
          <w:highlight w:val="none"/>
          <w:lang w:val="uk-UA"/>
        </w:rPr>
        <w:t xml:space="preserve"> </w:t>
      </w:r>
      <w:r>
        <w:rPr>
          <w:sz w:val="28"/>
          <w:szCs w:val="28"/>
          <w:highlight w:val="none"/>
        </w:rPr>
        <w:t>Розмір премії працівникам сільської ради може встановлюватись у вигляді відсоткового відношення до посадового окладу або в конкретно визначеному розмірі (грошовій фіксованій сумі, в розмірі посадового окладу)</w:t>
      </w:r>
      <w:r>
        <w:rPr>
          <w:sz w:val="28"/>
          <w:szCs w:val="28"/>
          <w:highlight w:val="none"/>
          <w:lang w:val="uk-UA"/>
        </w:rPr>
        <w:t>.</w:t>
      </w:r>
    </w:p>
    <w:p>
      <w:pPr>
        <w:ind w:firstLine="709"/>
        <w:jc w:val="both"/>
        <w:rPr>
          <w:sz w:val="28"/>
          <w:szCs w:val="28"/>
          <w:highlight w:val="none"/>
          <w:lang w:val="uk-UA"/>
        </w:rPr>
      </w:pPr>
      <w:r>
        <w:rPr>
          <w:sz w:val="28"/>
          <w:szCs w:val="28"/>
          <w:highlight w:val="none"/>
          <w:lang w:val="uk-UA"/>
        </w:rPr>
        <w:t>2.13. Преміювання за підсумками роботи за рік здійснюється відповідно до особистого внеску працівників у загальні результати роботи.</w:t>
      </w:r>
    </w:p>
    <w:p>
      <w:pPr>
        <w:pStyle w:val="19"/>
        <w:ind w:firstLine="708"/>
        <w:jc w:val="both"/>
        <w:rPr>
          <w:sz w:val="28"/>
          <w:szCs w:val="28"/>
          <w:highlight w:val="none"/>
          <w:lang w:val="uk-UA"/>
        </w:rPr>
      </w:pPr>
      <w:r>
        <w:rPr>
          <w:sz w:val="28"/>
          <w:szCs w:val="28"/>
          <w:highlight w:val="none"/>
          <w:lang w:val="uk-UA"/>
        </w:rPr>
        <w:t xml:space="preserve"> 2.14. Розмір премій працівникам може бути зменшений або працівники можуть бути позбавлені премії за поданням керівника відповідного виконавчого органу сільської ради. </w:t>
      </w:r>
    </w:p>
    <w:p>
      <w:pPr>
        <w:pStyle w:val="19"/>
        <w:ind w:firstLine="708"/>
        <w:jc w:val="both"/>
        <w:rPr>
          <w:highlight w:val="none"/>
          <w:lang w:val="uk-UA"/>
        </w:rPr>
      </w:pPr>
      <w:r>
        <w:rPr>
          <w:sz w:val="28"/>
          <w:szCs w:val="28"/>
          <w:highlight w:val="none"/>
          <w:lang w:val="uk-UA"/>
        </w:rPr>
        <w:t xml:space="preserve">Розмір премій керівникам виконавчих органів сільської ради може бути зменшений або такі можуть бути позбавлені премії за поданням заступника сільського голови з питань діяльності виконавчих органів ради, керуючого справами виконавчого комітету або за рішенням сільського голови. </w:t>
      </w:r>
    </w:p>
    <w:p>
      <w:pPr>
        <w:ind w:firstLine="709"/>
        <w:jc w:val="both"/>
        <w:rPr>
          <w:sz w:val="28"/>
          <w:szCs w:val="28"/>
          <w:highlight w:val="none"/>
          <w:lang w:val="uk-UA"/>
        </w:rPr>
      </w:pPr>
      <w:r>
        <w:rPr>
          <w:sz w:val="28"/>
          <w:szCs w:val="28"/>
          <w:highlight w:val="none"/>
          <w:lang w:val="uk-UA"/>
        </w:rPr>
        <w:t>2.15. Повне або часткове позбавлення премії можливе за виробниче упущення чи інший проступок, виявлені не пізніше одного місяця, але не пізніше шести місяців з дня вчинення упущення чи проступку, не враховуючи часу звільнення працівника від роботи у зв'язку з тимчасовою непрацездатністю або перебування його у відпустці.</w:t>
      </w:r>
    </w:p>
    <w:p>
      <w:pPr>
        <w:pStyle w:val="19"/>
        <w:ind w:firstLine="708"/>
        <w:jc w:val="both"/>
        <w:rPr>
          <w:highlight w:val="none"/>
        </w:rPr>
      </w:pPr>
      <w:r>
        <w:rPr>
          <w:sz w:val="28"/>
          <w:szCs w:val="28"/>
          <w:highlight w:val="none"/>
          <w:lang w:val="uk-UA"/>
        </w:rPr>
        <w:t xml:space="preserve">2.16. У повному обсязі премія виплачується за фактично відпрацьований час працівникам, які виявили сумлінне виконання службових обов'язків, не допустили порушень трудової та виконавської дисципліни. </w:t>
      </w:r>
    </w:p>
    <w:p>
      <w:pPr>
        <w:ind w:firstLine="709"/>
        <w:jc w:val="both"/>
        <w:rPr>
          <w:sz w:val="28"/>
          <w:szCs w:val="28"/>
          <w:highlight w:val="none"/>
          <w:lang w:val="uk-UA"/>
        </w:rPr>
      </w:pPr>
      <w:r>
        <w:rPr>
          <w:sz w:val="28"/>
          <w:szCs w:val="28"/>
          <w:highlight w:val="none"/>
          <w:lang w:val="uk-UA"/>
        </w:rPr>
        <w:t xml:space="preserve">2.17. Преміювання робітників, зайнятих обслуговуванням виконавчих органів сільської ради, здійснюється згідно наказу </w:t>
      </w:r>
      <w:r>
        <w:rPr>
          <w:sz w:val="28"/>
          <w:szCs w:val="28"/>
          <w:highlight w:val="none"/>
          <w:shd w:val="clear" w:color="auto" w:fill="FFFFFF"/>
          <w:lang w:val="uk-UA"/>
        </w:rPr>
        <w:t>Міністерства розвитку економіки, торгівлі та сільського господарства України</w:t>
      </w:r>
      <w:r>
        <w:rPr>
          <w:sz w:val="28"/>
          <w:szCs w:val="28"/>
          <w:highlight w:val="none"/>
          <w:lang w:val="uk-UA"/>
        </w:rPr>
        <w:t xml:space="preserve"> від </w:t>
      </w:r>
      <w:r>
        <w:rPr>
          <w:bCs/>
          <w:sz w:val="28"/>
          <w:szCs w:val="28"/>
          <w:highlight w:val="none"/>
          <w:shd w:val="clear" w:color="auto" w:fill="FFFFFF"/>
          <w:lang w:val="uk-UA"/>
        </w:rPr>
        <w:t>23.03.2021</w:t>
      </w:r>
      <w:r>
        <w:rPr>
          <w:bCs/>
          <w:sz w:val="28"/>
          <w:szCs w:val="28"/>
          <w:highlight w:val="none"/>
          <w:shd w:val="clear" w:color="auto" w:fill="FFFFFF"/>
        </w:rPr>
        <w:t> </w:t>
      </w:r>
      <w:r>
        <w:rPr>
          <w:bCs/>
          <w:sz w:val="28"/>
          <w:szCs w:val="28"/>
          <w:highlight w:val="none"/>
          <w:shd w:val="clear" w:color="auto" w:fill="FFFFFF"/>
          <w:lang w:val="uk-UA"/>
        </w:rPr>
        <w:t>№609 «Про умови оплати праці робітників, зайнятих обслуговуванням органів виконавчої влади, місцевого самоврядування та їх виконавчих органів, органів прокуратури, судів та інших органів»</w:t>
      </w:r>
      <w:r>
        <w:rPr>
          <w:sz w:val="28"/>
          <w:szCs w:val="28"/>
          <w:highlight w:val="none"/>
          <w:lang w:val="uk-UA"/>
        </w:rPr>
        <w:t>.</w:t>
      </w:r>
    </w:p>
    <w:p>
      <w:pPr>
        <w:ind w:firstLine="709"/>
        <w:jc w:val="both"/>
        <w:rPr>
          <w:color w:val="FF0000"/>
          <w:sz w:val="28"/>
          <w:szCs w:val="28"/>
          <w:highlight w:val="none"/>
          <w:lang w:val="uk-UA"/>
        </w:rPr>
      </w:pPr>
      <w:r>
        <w:rPr>
          <w:sz w:val="28"/>
          <w:szCs w:val="28"/>
          <w:highlight w:val="none"/>
          <w:lang w:val="uk-UA"/>
        </w:rPr>
        <w:t xml:space="preserve">2.18. </w:t>
      </w:r>
      <w:r>
        <w:rPr>
          <w:sz w:val="28"/>
          <w:highlight w:val="none"/>
          <w:lang w:val="uk-UA"/>
        </w:rPr>
        <w:t>Відділ бухгалтерського обліку та звітності щомісяця розраховує щомісячний фонд преміювання (в межах затвердженого річного фонду преміювання та за рахунок економії фонду оплати праці) та доводить зазначену інформацію кожного місяця до відома Попівського сільського голови.</w:t>
      </w:r>
    </w:p>
    <w:p>
      <w:pPr>
        <w:ind w:right="50"/>
        <w:rPr>
          <w:bCs/>
          <w:sz w:val="28"/>
          <w:szCs w:val="28"/>
          <w:highlight w:val="none"/>
          <w:lang w:val="uk-UA"/>
        </w:rPr>
      </w:pPr>
    </w:p>
    <w:p>
      <w:pPr>
        <w:ind w:right="50"/>
        <w:rPr>
          <w:bCs/>
          <w:sz w:val="28"/>
          <w:szCs w:val="28"/>
          <w:highlight w:val="none"/>
          <w:lang w:val="uk-UA"/>
        </w:rPr>
      </w:pPr>
    </w:p>
    <w:p>
      <w:pPr>
        <w:ind w:right="50"/>
        <w:rPr>
          <w:sz w:val="28"/>
          <w:szCs w:val="28"/>
          <w:highlight w:val="none"/>
          <w:lang w:val="uk-UA"/>
        </w:rPr>
      </w:pPr>
      <w:r>
        <w:rPr>
          <w:b/>
          <w:bCs/>
          <w:sz w:val="28"/>
          <w:szCs w:val="28"/>
          <w:highlight w:val="none"/>
          <w:lang w:val="uk-UA"/>
        </w:rPr>
        <w:t>Секретар ради                                                                    Валентина  МАЛІГОН</w:t>
      </w:r>
      <w:r>
        <w:rPr>
          <w:b/>
          <w:bCs/>
          <w:sz w:val="28"/>
          <w:szCs w:val="28"/>
          <w:highlight w:val="none"/>
          <w:lang w:val="uk-UA"/>
        </w:rPr>
        <w:tab/>
      </w:r>
    </w:p>
    <w:sectPr>
      <w:headerReference r:id="rId3" w:type="default"/>
      <w:pgSz w:w="11906" w:h="16838"/>
      <w:pgMar w:top="1134" w:right="567" w:bottom="1134" w:left="1701" w:header="708" w:footer="708"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w:panose1 w:val="020F0502020204030204"/>
    <w:charset w:val="CC"/>
    <w:family w:val="swiss"/>
    <w:pitch w:val="default"/>
    <w:sig w:usb0="E0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Tahoma">
    <w:panose1 w:val="020B0604030504040204"/>
    <w:charset w:val="CC"/>
    <w:family w:val="swiss"/>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sz w:val="24"/>
        <w:szCs w:val="24"/>
      </w:rPr>
    </w:pP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pStyle w:val="2"/>
      <w:suff w:val="nothing"/>
      <w:lvlText w:val=""/>
      <w:lvlJc w:val="left"/>
      <w:pPr>
        <w:tabs>
          <w:tab w:val="left" w:pos="432"/>
        </w:tabs>
        <w:ind w:left="432" w:hanging="432"/>
      </w:pPr>
      <w:rPr>
        <w:rFonts w:cs="Times New Roman"/>
      </w:rPr>
    </w:lvl>
    <w:lvl w:ilvl="1" w:tentative="0">
      <w:start w:val="1"/>
      <w:numFmt w:val="none"/>
      <w:pStyle w:val="3"/>
      <w:suff w:val="nothing"/>
      <w:lvlText w:val=""/>
      <w:lvlJc w:val="left"/>
      <w:pPr>
        <w:tabs>
          <w:tab w:val="left" w:pos="576"/>
        </w:tabs>
        <w:ind w:left="576" w:hanging="576"/>
      </w:pPr>
      <w:rPr>
        <w:rFonts w:cs="Times New Roman"/>
      </w:rPr>
    </w:lvl>
    <w:lvl w:ilvl="2" w:tentative="0">
      <w:start w:val="1"/>
      <w:numFmt w:val="none"/>
      <w:pStyle w:val="4"/>
      <w:suff w:val="nothing"/>
      <w:lvlText w:val=""/>
      <w:lvlJc w:val="left"/>
      <w:pPr>
        <w:tabs>
          <w:tab w:val="left" w:pos="720"/>
        </w:tabs>
        <w:ind w:left="720" w:hanging="720"/>
      </w:pPr>
      <w:rPr>
        <w:rFonts w:cs="Times New Roman"/>
      </w:rPr>
    </w:lvl>
    <w:lvl w:ilvl="3" w:tentative="0">
      <w:start w:val="1"/>
      <w:numFmt w:val="none"/>
      <w:suff w:val="nothing"/>
      <w:lvlText w:val=""/>
      <w:lvlJc w:val="left"/>
      <w:pPr>
        <w:tabs>
          <w:tab w:val="left" w:pos="864"/>
        </w:tabs>
        <w:ind w:left="864" w:hanging="864"/>
      </w:pPr>
      <w:rPr>
        <w:rFonts w:cs="Times New Roman"/>
      </w:rPr>
    </w:lvl>
    <w:lvl w:ilvl="4" w:tentative="0">
      <w:start w:val="1"/>
      <w:numFmt w:val="none"/>
      <w:suff w:val="nothing"/>
      <w:lvlText w:val=""/>
      <w:lvlJc w:val="left"/>
      <w:pPr>
        <w:tabs>
          <w:tab w:val="left" w:pos="1008"/>
        </w:tabs>
        <w:ind w:left="1008" w:hanging="1008"/>
      </w:pPr>
      <w:rPr>
        <w:rFonts w:cs="Times New Roman"/>
      </w:rPr>
    </w:lvl>
    <w:lvl w:ilvl="5" w:tentative="0">
      <w:start w:val="1"/>
      <w:numFmt w:val="none"/>
      <w:suff w:val="nothing"/>
      <w:lvlText w:val=""/>
      <w:lvlJc w:val="left"/>
      <w:pPr>
        <w:tabs>
          <w:tab w:val="left" w:pos="1152"/>
        </w:tabs>
        <w:ind w:left="1152" w:hanging="1152"/>
      </w:pPr>
      <w:rPr>
        <w:rFonts w:cs="Times New Roman"/>
      </w:rPr>
    </w:lvl>
    <w:lvl w:ilvl="6" w:tentative="0">
      <w:start w:val="1"/>
      <w:numFmt w:val="none"/>
      <w:suff w:val="nothing"/>
      <w:lvlText w:val=""/>
      <w:lvlJc w:val="left"/>
      <w:pPr>
        <w:tabs>
          <w:tab w:val="left" w:pos="1296"/>
        </w:tabs>
        <w:ind w:left="1296" w:hanging="1296"/>
      </w:pPr>
      <w:rPr>
        <w:rFonts w:cs="Times New Roman"/>
      </w:rPr>
    </w:lvl>
    <w:lvl w:ilvl="7" w:tentative="0">
      <w:start w:val="1"/>
      <w:numFmt w:val="none"/>
      <w:suff w:val="nothing"/>
      <w:lvlText w:val=""/>
      <w:lvlJc w:val="left"/>
      <w:pPr>
        <w:tabs>
          <w:tab w:val="left" w:pos="1440"/>
        </w:tabs>
        <w:ind w:left="1440" w:hanging="1440"/>
      </w:pPr>
      <w:rPr>
        <w:rFonts w:cs="Times New Roman"/>
      </w:rPr>
    </w:lvl>
    <w:lvl w:ilvl="8" w:tentative="0">
      <w:start w:val="1"/>
      <w:numFmt w:val="none"/>
      <w:suff w:val="nothing"/>
      <w:lvlText w:val=""/>
      <w:lvlJc w:val="left"/>
      <w:pPr>
        <w:tabs>
          <w:tab w:val="left" w:pos="1584"/>
        </w:tabs>
        <w:ind w:left="1584" w:hanging="1584"/>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TrackMoves/>
  <w:documentProtection w:enforcement="0"/>
  <w:defaultTabStop w:val="708"/>
  <w:hyphenationZone w:val="425"/>
  <w:drawingGridHorizontalSpacing w:val="100"/>
  <w:displayHorizontalDrawingGridEvery w:val="0"/>
  <w:displayVerticalDrawingGridEvery w:val="2"/>
  <w:characterSpacingControl w:val="doNotCompress"/>
  <w:compa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359"/>
    <w:rsid w:val="000061B3"/>
    <w:rsid w:val="00020EF0"/>
    <w:rsid w:val="00031B3A"/>
    <w:rsid w:val="00044C29"/>
    <w:rsid w:val="00051356"/>
    <w:rsid w:val="000615E1"/>
    <w:rsid w:val="00062A00"/>
    <w:rsid w:val="00067E56"/>
    <w:rsid w:val="0008368E"/>
    <w:rsid w:val="00095AA3"/>
    <w:rsid w:val="000B4E88"/>
    <w:rsid w:val="000B7820"/>
    <w:rsid w:val="000E678F"/>
    <w:rsid w:val="00100AAF"/>
    <w:rsid w:val="0011050A"/>
    <w:rsid w:val="001220B5"/>
    <w:rsid w:val="001231D2"/>
    <w:rsid w:val="00126214"/>
    <w:rsid w:val="0013458A"/>
    <w:rsid w:val="00140BC3"/>
    <w:rsid w:val="001637CA"/>
    <w:rsid w:val="00165305"/>
    <w:rsid w:val="001665B8"/>
    <w:rsid w:val="00171D4A"/>
    <w:rsid w:val="001A2818"/>
    <w:rsid w:val="001A3BC9"/>
    <w:rsid w:val="001F3C28"/>
    <w:rsid w:val="00206C12"/>
    <w:rsid w:val="002231C8"/>
    <w:rsid w:val="00225B5B"/>
    <w:rsid w:val="00234AA2"/>
    <w:rsid w:val="00241165"/>
    <w:rsid w:val="00257E6A"/>
    <w:rsid w:val="002612BE"/>
    <w:rsid w:val="002641FB"/>
    <w:rsid w:val="00272D98"/>
    <w:rsid w:val="00275C5F"/>
    <w:rsid w:val="002856FE"/>
    <w:rsid w:val="00294356"/>
    <w:rsid w:val="00294635"/>
    <w:rsid w:val="002A00B8"/>
    <w:rsid w:val="002A0EC0"/>
    <w:rsid w:val="002A4355"/>
    <w:rsid w:val="002B50EE"/>
    <w:rsid w:val="002E6063"/>
    <w:rsid w:val="002F5DF2"/>
    <w:rsid w:val="00306577"/>
    <w:rsid w:val="00312212"/>
    <w:rsid w:val="003147AB"/>
    <w:rsid w:val="00320498"/>
    <w:rsid w:val="003352B0"/>
    <w:rsid w:val="003377AE"/>
    <w:rsid w:val="00343F23"/>
    <w:rsid w:val="003464E9"/>
    <w:rsid w:val="003577D0"/>
    <w:rsid w:val="003705FF"/>
    <w:rsid w:val="00374B7F"/>
    <w:rsid w:val="003763EA"/>
    <w:rsid w:val="00385894"/>
    <w:rsid w:val="00396BE8"/>
    <w:rsid w:val="003C6557"/>
    <w:rsid w:val="003D45EF"/>
    <w:rsid w:val="003F442D"/>
    <w:rsid w:val="0040186B"/>
    <w:rsid w:val="00407C2F"/>
    <w:rsid w:val="00420F31"/>
    <w:rsid w:val="004413BF"/>
    <w:rsid w:val="004546EE"/>
    <w:rsid w:val="00462B52"/>
    <w:rsid w:val="004714CD"/>
    <w:rsid w:val="0047372A"/>
    <w:rsid w:val="00474D0B"/>
    <w:rsid w:val="00481C6C"/>
    <w:rsid w:val="00491235"/>
    <w:rsid w:val="00492E9D"/>
    <w:rsid w:val="004A1253"/>
    <w:rsid w:val="004C110E"/>
    <w:rsid w:val="004E4762"/>
    <w:rsid w:val="004F57EE"/>
    <w:rsid w:val="005013C9"/>
    <w:rsid w:val="0051427B"/>
    <w:rsid w:val="0052534A"/>
    <w:rsid w:val="005253E6"/>
    <w:rsid w:val="0056046F"/>
    <w:rsid w:val="00563E3B"/>
    <w:rsid w:val="00586792"/>
    <w:rsid w:val="0059748E"/>
    <w:rsid w:val="005A103E"/>
    <w:rsid w:val="005C3761"/>
    <w:rsid w:val="005C3C69"/>
    <w:rsid w:val="005C45A8"/>
    <w:rsid w:val="005C75DD"/>
    <w:rsid w:val="005D5B2C"/>
    <w:rsid w:val="005D6413"/>
    <w:rsid w:val="005E4C2B"/>
    <w:rsid w:val="00606CB6"/>
    <w:rsid w:val="00613941"/>
    <w:rsid w:val="00615625"/>
    <w:rsid w:val="00632827"/>
    <w:rsid w:val="00652DF5"/>
    <w:rsid w:val="00654CB7"/>
    <w:rsid w:val="00661D13"/>
    <w:rsid w:val="00662634"/>
    <w:rsid w:val="00672A6D"/>
    <w:rsid w:val="00672EB4"/>
    <w:rsid w:val="00672FB3"/>
    <w:rsid w:val="006C3F02"/>
    <w:rsid w:val="006C4AD0"/>
    <w:rsid w:val="006F0059"/>
    <w:rsid w:val="006F3191"/>
    <w:rsid w:val="006F640E"/>
    <w:rsid w:val="00701F7F"/>
    <w:rsid w:val="00717A69"/>
    <w:rsid w:val="00720797"/>
    <w:rsid w:val="00721246"/>
    <w:rsid w:val="007249A1"/>
    <w:rsid w:val="00761116"/>
    <w:rsid w:val="007639E3"/>
    <w:rsid w:val="00794CE1"/>
    <w:rsid w:val="007A7E71"/>
    <w:rsid w:val="007B7CB0"/>
    <w:rsid w:val="008244A7"/>
    <w:rsid w:val="00843226"/>
    <w:rsid w:val="00851893"/>
    <w:rsid w:val="0087462C"/>
    <w:rsid w:val="00876AD4"/>
    <w:rsid w:val="00884445"/>
    <w:rsid w:val="00885045"/>
    <w:rsid w:val="00885F44"/>
    <w:rsid w:val="00887959"/>
    <w:rsid w:val="008975B3"/>
    <w:rsid w:val="008B284E"/>
    <w:rsid w:val="008C6B1F"/>
    <w:rsid w:val="008D5118"/>
    <w:rsid w:val="00930DC1"/>
    <w:rsid w:val="00933161"/>
    <w:rsid w:val="00974548"/>
    <w:rsid w:val="00977E5E"/>
    <w:rsid w:val="00984E3A"/>
    <w:rsid w:val="009941CF"/>
    <w:rsid w:val="009B3D9B"/>
    <w:rsid w:val="009B4569"/>
    <w:rsid w:val="009C2B43"/>
    <w:rsid w:val="009F20C0"/>
    <w:rsid w:val="00A0194F"/>
    <w:rsid w:val="00A10359"/>
    <w:rsid w:val="00A12422"/>
    <w:rsid w:val="00A3109C"/>
    <w:rsid w:val="00A32839"/>
    <w:rsid w:val="00A56E72"/>
    <w:rsid w:val="00A74F81"/>
    <w:rsid w:val="00A870DC"/>
    <w:rsid w:val="00AA309D"/>
    <w:rsid w:val="00AB16B1"/>
    <w:rsid w:val="00AE24F5"/>
    <w:rsid w:val="00AE413E"/>
    <w:rsid w:val="00AE5AF8"/>
    <w:rsid w:val="00B01B9C"/>
    <w:rsid w:val="00B02C08"/>
    <w:rsid w:val="00B04502"/>
    <w:rsid w:val="00B238D8"/>
    <w:rsid w:val="00B41835"/>
    <w:rsid w:val="00B479BB"/>
    <w:rsid w:val="00B51A5F"/>
    <w:rsid w:val="00B62488"/>
    <w:rsid w:val="00B62630"/>
    <w:rsid w:val="00B65401"/>
    <w:rsid w:val="00B7214D"/>
    <w:rsid w:val="00B9179F"/>
    <w:rsid w:val="00BB66A0"/>
    <w:rsid w:val="00BB72A8"/>
    <w:rsid w:val="00BC0B64"/>
    <w:rsid w:val="00BD51AE"/>
    <w:rsid w:val="00BE5A20"/>
    <w:rsid w:val="00BF4D56"/>
    <w:rsid w:val="00C039DE"/>
    <w:rsid w:val="00C21205"/>
    <w:rsid w:val="00C21B71"/>
    <w:rsid w:val="00C22BA0"/>
    <w:rsid w:val="00C23888"/>
    <w:rsid w:val="00C505B0"/>
    <w:rsid w:val="00C61EE7"/>
    <w:rsid w:val="00C65CA0"/>
    <w:rsid w:val="00C72921"/>
    <w:rsid w:val="00C7539B"/>
    <w:rsid w:val="00C90E35"/>
    <w:rsid w:val="00C97386"/>
    <w:rsid w:val="00CB2D2C"/>
    <w:rsid w:val="00CE0464"/>
    <w:rsid w:val="00CE1197"/>
    <w:rsid w:val="00CE5C99"/>
    <w:rsid w:val="00CE7138"/>
    <w:rsid w:val="00CF0299"/>
    <w:rsid w:val="00CF0C12"/>
    <w:rsid w:val="00CF2238"/>
    <w:rsid w:val="00D12218"/>
    <w:rsid w:val="00D138BE"/>
    <w:rsid w:val="00D35DCD"/>
    <w:rsid w:val="00D438F9"/>
    <w:rsid w:val="00D4539E"/>
    <w:rsid w:val="00D52AC7"/>
    <w:rsid w:val="00D663C9"/>
    <w:rsid w:val="00D7793E"/>
    <w:rsid w:val="00DC55EE"/>
    <w:rsid w:val="00E0027C"/>
    <w:rsid w:val="00E03850"/>
    <w:rsid w:val="00E37A0F"/>
    <w:rsid w:val="00E44B09"/>
    <w:rsid w:val="00E537D4"/>
    <w:rsid w:val="00E544E1"/>
    <w:rsid w:val="00E65604"/>
    <w:rsid w:val="00E77742"/>
    <w:rsid w:val="00E8582A"/>
    <w:rsid w:val="00E9217E"/>
    <w:rsid w:val="00E94649"/>
    <w:rsid w:val="00EA7613"/>
    <w:rsid w:val="00EB454C"/>
    <w:rsid w:val="00EB62FE"/>
    <w:rsid w:val="00EE5E2B"/>
    <w:rsid w:val="00EE735E"/>
    <w:rsid w:val="00EF1DB2"/>
    <w:rsid w:val="00F00826"/>
    <w:rsid w:val="00F01D06"/>
    <w:rsid w:val="00F12940"/>
    <w:rsid w:val="00F16866"/>
    <w:rsid w:val="00F22182"/>
    <w:rsid w:val="00F22920"/>
    <w:rsid w:val="00F3417F"/>
    <w:rsid w:val="00F6024F"/>
    <w:rsid w:val="00F61EE1"/>
    <w:rsid w:val="00F7168F"/>
    <w:rsid w:val="00FA4CB9"/>
    <w:rsid w:val="00FA6645"/>
    <w:rsid w:val="00FB2CD4"/>
    <w:rsid w:val="00FD4AAD"/>
    <w:rsid w:val="00FF4E71"/>
    <w:rsid w:val="1BDE7BC8"/>
    <w:rsid w:val="46AE1DD8"/>
  </w:rsids>
  <m:mathPr>
    <m:mathFont m:val="Cambria Math"/>
    <m:brkBin m:val="before"/>
    <m:brkBinSub m:val="--"/>
    <m:smallFrac m:val="0"/>
    <m:dispDef/>
    <m:lMargin m:val="0"/>
    <m:rMargin m:val="0"/>
    <m:defJc m:val="centerGroup"/>
    <m:wrapIndent m:val="1440"/>
    <m:intLim m:val="subSup"/>
    <m:naryLim m:val="undOvr"/>
  </m:mathPr>
  <w:doNotAutoCompressPictures/>
  <w:themeFontLang w:val="uk-U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qFormat="1" w:unhideWhenUsed="0" w:uiPriority="99" w:semiHidden="0" w:name="List Paragraph"/>
  </w:latentStyles>
  <w:style w:type="paragraph" w:default="1" w:styleId="1">
    <w:name w:val="Normal"/>
    <w:qFormat/>
    <w:uiPriority w:val="0"/>
    <w:pPr>
      <w:suppressAutoHyphens/>
    </w:pPr>
    <w:rPr>
      <w:rFonts w:ascii="Times New Roman" w:hAnsi="Times New Roman" w:eastAsia="Times New Roman" w:cs="Times New Roman"/>
      <w:lang w:val="ru-RU" w:eastAsia="ar-SA" w:bidi="ar-SA"/>
    </w:rPr>
  </w:style>
  <w:style w:type="paragraph" w:styleId="2">
    <w:name w:val="heading 1"/>
    <w:basedOn w:val="1"/>
    <w:next w:val="1"/>
    <w:link w:val="13"/>
    <w:qFormat/>
    <w:uiPriority w:val="99"/>
    <w:pPr>
      <w:keepNext/>
      <w:numPr>
        <w:ilvl w:val="0"/>
        <w:numId w:val="1"/>
      </w:numPr>
      <w:jc w:val="right"/>
      <w:outlineLvl w:val="0"/>
    </w:pPr>
    <w:rPr>
      <w:sz w:val="28"/>
      <w:lang w:val="uk-UA"/>
    </w:rPr>
  </w:style>
  <w:style w:type="paragraph" w:styleId="3">
    <w:name w:val="heading 2"/>
    <w:basedOn w:val="1"/>
    <w:next w:val="1"/>
    <w:link w:val="14"/>
    <w:qFormat/>
    <w:uiPriority w:val="99"/>
    <w:pPr>
      <w:keepNext/>
      <w:numPr>
        <w:ilvl w:val="1"/>
        <w:numId w:val="1"/>
      </w:numPr>
      <w:jc w:val="center"/>
      <w:outlineLvl w:val="1"/>
    </w:pPr>
    <w:rPr>
      <w:sz w:val="28"/>
      <w:lang w:val="uk-UA"/>
    </w:rPr>
  </w:style>
  <w:style w:type="paragraph" w:styleId="4">
    <w:name w:val="heading 3"/>
    <w:basedOn w:val="1"/>
    <w:next w:val="1"/>
    <w:link w:val="15"/>
    <w:qFormat/>
    <w:uiPriority w:val="99"/>
    <w:pPr>
      <w:keepNext/>
      <w:numPr>
        <w:ilvl w:val="2"/>
        <w:numId w:val="1"/>
      </w:numPr>
      <w:jc w:val="center"/>
      <w:outlineLvl w:val="2"/>
    </w:pPr>
    <w:rPr>
      <w:b/>
      <w:sz w:val="28"/>
      <w:lang w:val="uk-UA"/>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character" w:styleId="7">
    <w:name w:val="Strong"/>
    <w:qFormat/>
    <w:locked/>
    <w:uiPriority w:val="99"/>
    <w:rPr>
      <w:rFonts w:cs="Times New Roman"/>
      <w:b/>
      <w:bCs/>
    </w:rPr>
  </w:style>
  <w:style w:type="paragraph" w:styleId="8">
    <w:name w:val="Balloon Text"/>
    <w:basedOn w:val="1"/>
    <w:link w:val="20"/>
    <w:semiHidden/>
    <w:uiPriority w:val="99"/>
    <w:rPr>
      <w:rFonts w:ascii="Segoe UI" w:hAnsi="Segoe UI" w:cs="Segoe UI"/>
      <w:sz w:val="18"/>
      <w:szCs w:val="18"/>
    </w:rPr>
  </w:style>
  <w:style w:type="paragraph" w:styleId="9">
    <w:name w:val="header"/>
    <w:basedOn w:val="1"/>
    <w:link w:val="17"/>
    <w:qFormat/>
    <w:uiPriority w:val="99"/>
    <w:pPr>
      <w:tabs>
        <w:tab w:val="center" w:pos="4677"/>
        <w:tab w:val="right" w:pos="9355"/>
      </w:tabs>
    </w:pPr>
    <w:rPr>
      <w:lang w:val="uk-UA"/>
    </w:rPr>
  </w:style>
  <w:style w:type="paragraph" w:styleId="10">
    <w:name w:val="Body Text"/>
    <w:basedOn w:val="1"/>
    <w:link w:val="16"/>
    <w:uiPriority w:val="99"/>
    <w:pPr>
      <w:jc w:val="both"/>
    </w:pPr>
    <w:rPr>
      <w:sz w:val="28"/>
      <w:lang w:val="uk-UA"/>
    </w:rPr>
  </w:style>
  <w:style w:type="paragraph" w:styleId="11">
    <w:name w:val="footer"/>
    <w:basedOn w:val="1"/>
    <w:link w:val="23"/>
    <w:qFormat/>
    <w:uiPriority w:val="99"/>
    <w:pPr>
      <w:tabs>
        <w:tab w:val="center" w:pos="4819"/>
        <w:tab w:val="right" w:pos="9639"/>
      </w:tabs>
    </w:pPr>
  </w:style>
  <w:style w:type="paragraph" w:styleId="12">
    <w:name w:val="Normal (Web)"/>
    <w:basedOn w:val="1"/>
    <w:uiPriority w:val="99"/>
    <w:pPr>
      <w:suppressAutoHyphens w:val="0"/>
      <w:spacing w:before="100" w:after="100"/>
    </w:pPr>
    <w:rPr>
      <w:sz w:val="24"/>
      <w:szCs w:val="24"/>
      <w:lang w:val="uk-UA" w:eastAsia="zh-CN"/>
    </w:rPr>
  </w:style>
  <w:style w:type="character" w:customStyle="1" w:styleId="13">
    <w:name w:val="Заголовок 1 Знак"/>
    <w:link w:val="2"/>
    <w:locked/>
    <w:uiPriority w:val="99"/>
    <w:rPr>
      <w:rFonts w:ascii="Times New Roman" w:hAnsi="Times New Roman" w:cs="Times New Roman"/>
      <w:sz w:val="20"/>
      <w:szCs w:val="20"/>
      <w:lang w:eastAsia="ar-SA" w:bidi="ar-SA"/>
    </w:rPr>
  </w:style>
  <w:style w:type="character" w:customStyle="1" w:styleId="14">
    <w:name w:val="Заголовок 2 Знак"/>
    <w:link w:val="3"/>
    <w:qFormat/>
    <w:locked/>
    <w:uiPriority w:val="99"/>
    <w:rPr>
      <w:rFonts w:ascii="Times New Roman" w:hAnsi="Times New Roman" w:cs="Times New Roman"/>
      <w:sz w:val="20"/>
      <w:szCs w:val="20"/>
      <w:lang w:eastAsia="ar-SA" w:bidi="ar-SA"/>
    </w:rPr>
  </w:style>
  <w:style w:type="character" w:customStyle="1" w:styleId="15">
    <w:name w:val="Заголовок 3 Знак"/>
    <w:link w:val="4"/>
    <w:locked/>
    <w:uiPriority w:val="99"/>
    <w:rPr>
      <w:rFonts w:ascii="Times New Roman" w:hAnsi="Times New Roman" w:cs="Times New Roman"/>
      <w:b/>
      <w:sz w:val="20"/>
      <w:szCs w:val="20"/>
      <w:lang w:eastAsia="ar-SA" w:bidi="ar-SA"/>
    </w:rPr>
  </w:style>
  <w:style w:type="character" w:customStyle="1" w:styleId="16">
    <w:name w:val="Основной текст Знак"/>
    <w:link w:val="10"/>
    <w:locked/>
    <w:uiPriority w:val="99"/>
    <w:rPr>
      <w:rFonts w:ascii="Times New Roman" w:hAnsi="Times New Roman" w:cs="Times New Roman"/>
      <w:sz w:val="20"/>
      <w:szCs w:val="20"/>
      <w:lang w:eastAsia="ar-SA" w:bidi="ar-SA"/>
    </w:rPr>
  </w:style>
  <w:style w:type="character" w:customStyle="1" w:styleId="17">
    <w:name w:val="Верхний колонтитул Знак"/>
    <w:link w:val="9"/>
    <w:qFormat/>
    <w:locked/>
    <w:uiPriority w:val="99"/>
    <w:rPr>
      <w:rFonts w:ascii="Times New Roman" w:hAnsi="Times New Roman" w:cs="Times New Roman"/>
      <w:sz w:val="20"/>
      <w:szCs w:val="20"/>
      <w:lang w:eastAsia="ar-SA" w:bidi="ar-SA"/>
    </w:rPr>
  </w:style>
  <w:style w:type="paragraph" w:styleId="18">
    <w:name w:val="List Paragraph"/>
    <w:basedOn w:val="1"/>
    <w:qFormat/>
    <w:uiPriority w:val="99"/>
    <w:pPr>
      <w:ind w:left="720"/>
      <w:contextualSpacing/>
    </w:pPr>
  </w:style>
  <w:style w:type="paragraph" w:customStyle="1" w:styleId="19">
    <w:name w:val="Содержимое таблицы"/>
    <w:basedOn w:val="1"/>
    <w:qFormat/>
    <w:uiPriority w:val="99"/>
    <w:pPr>
      <w:widowControl w:val="0"/>
      <w:suppressLineNumbers/>
      <w:autoSpaceDE w:val="0"/>
    </w:pPr>
  </w:style>
  <w:style w:type="character" w:customStyle="1" w:styleId="20">
    <w:name w:val="Текст выноски Знак"/>
    <w:link w:val="8"/>
    <w:semiHidden/>
    <w:locked/>
    <w:uiPriority w:val="99"/>
    <w:rPr>
      <w:rFonts w:ascii="Segoe UI" w:hAnsi="Segoe UI" w:cs="Segoe UI"/>
      <w:sz w:val="18"/>
      <w:szCs w:val="18"/>
      <w:lang w:val="ru-RU" w:eastAsia="ar-SA" w:bidi="ar-SA"/>
    </w:rPr>
  </w:style>
  <w:style w:type="character" w:customStyle="1" w:styleId="21">
    <w:name w:val="rvts9"/>
    <w:qFormat/>
    <w:uiPriority w:val="99"/>
    <w:rPr>
      <w:rFonts w:cs="Times New Roman"/>
    </w:rPr>
  </w:style>
  <w:style w:type="character" w:customStyle="1" w:styleId="22">
    <w:name w:val="rvts37"/>
    <w:uiPriority w:val="99"/>
    <w:rPr>
      <w:rFonts w:cs="Times New Roman"/>
    </w:rPr>
  </w:style>
  <w:style w:type="character" w:customStyle="1" w:styleId="23">
    <w:name w:val="Нижний колонтитул Знак"/>
    <w:link w:val="11"/>
    <w:qFormat/>
    <w:locked/>
    <w:uiPriority w:val="99"/>
    <w:rPr>
      <w:rFonts w:ascii="Times New Roman" w:hAnsi="Times New Roman" w:cs="Times New Roman"/>
      <w:sz w:val="20"/>
      <w:szCs w:val="20"/>
      <w:lang w:val="ru-RU" w:eastAsia="ar-SA"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7228</Words>
  <Characters>4120</Characters>
  <Lines>34</Lines>
  <Paragraphs>22</Paragraphs>
  <TotalTime>3</TotalTime>
  <ScaleCrop>false</ScaleCrop>
  <LinksUpToDate>false</LinksUpToDate>
  <CharactersWithSpaces>11326</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2018-02-20T09:00:00Z</dcterms:created>
  <dc:creator>Пользователь Windows</dc:creator>
  <cp:lastModifiedBy>Admin</cp:lastModifiedBy>
  <cp:lastPrinted>2024-05-22T12:51:12Z</cp:lastPrinted>
  <dcterms:modified xsi:type="dcterms:W3CDTF">2024-05-22T13:27:20Z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1049-12.2.0.16909</vt:lpwstr>
  </property>
  <property fmtid="{D5CDD505-2E9C-101B-9397-08002B2CF9AE}" pid="3" name="ICV">
    <vt:lpwstr>49D5B6AA4A4546DFA038DC95E30499CB_13</vt:lpwstr>
  </property>
</Properties>
</file>