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D496F">
      <w:pPr>
        <w:spacing w:after="0" w:line="240" w:lineRule="auto"/>
        <w:jc w:val="center"/>
        <w:rPr>
          <w:rFonts w:ascii="Times New Roman" w:hAnsi="Times New Roman"/>
          <w:b/>
          <w:sz w:val="28"/>
          <w:szCs w:val="28"/>
          <w:lang w:val="uk-UA"/>
        </w:rPr>
      </w:pP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fldChar w:fldCharType="begin"/>
      </w:r>
      <w:r>
        <w:rPr>
          <w:rFonts w:ascii="Times New Roman" w:hAnsi="Times New Roman"/>
          <w:b/>
          <w:sz w:val="28"/>
          <w:szCs w:val="28"/>
          <w:lang w:val="uk-UA"/>
        </w:rPr>
        <w:instrText xml:space="preserve"> INCLUDEPICTURE  "E:\\..\\..\\..\\..\\..\\..\\Documents and Settings\\123\\Мои документы\\Людмила\\Сесії\\MSOffice\\Clipart\\GERB.BMP" \* MERGEFORMATINET </w:instrText>
      </w:r>
      <w:r>
        <w:rPr>
          <w:rFonts w:ascii="Times New Roman" w:hAnsi="Times New Roman"/>
          <w:b/>
          <w:sz w:val="28"/>
          <w:szCs w:val="28"/>
          <w:lang w:val="uk-UA"/>
        </w:rPr>
        <w:fldChar w:fldCharType="separate"/>
      </w:r>
      <w:r>
        <w:rPr>
          <w:rFonts w:ascii="Times New Roman" w:hAnsi="Times New Roman"/>
          <w:b/>
          <w:sz w:val="28"/>
          <w:szCs w:val="28"/>
          <w:lang w:val="uk-UA"/>
        </w:rPr>
        <w:pict>
          <v:shape id="_x0000_i1025" o:spt="75" type="#_x0000_t75" style="height:54pt;width:42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fldChar w:fldCharType="end"/>
      </w:r>
      <w:r>
        <w:rPr>
          <w:rFonts w:ascii="Times New Roman" w:hAnsi="Times New Roman"/>
          <w:b/>
          <w:sz w:val="28"/>
          <w:szCs w:val="28"/>
          <w:lang w:val="uk-UA"/>
        </w:rPr>
        <w:t xml:space="preserve">                                    </w:t>
      </w:r>
    </w:p>
    <w:p w14:paraId="6B30C928">
      <w:pPr>
        <w:shd w:val="clear" w:color="auto" w:fill="FFFFFF"/>
        <w:spacing w:after="0" w:line="240" w:lineRule="auto"/>
        <w:jc w:val="center"/>
        <w:rPr>
          <w:rStyle w:val="4"/>
          <w:rFonts w:ascii="Times New Roman" w:hAnsi="Times New Roman"/>
          <w:bCs/>
          <w:sz w:val="28"/>
          <w:szCs w:val="28"/>
          <w:lang w:val="uk-UA"/>
        </w:rPr>
      </w:pPr>
      <w:r>
        <w:rPr>
          <w:rStyle w:val="4"/>
          <w:rFonts w:ascii="Times New Roman" w:hAnsi="Times New Roman"/>
          <w:bCs/>
          <w:sz w:val="28"/>
          <w:szCs w:val="28"/>
          <w:lang w:val="uk-UA"/>
        </w:rPr>
        <w:t>ВИКОНАВЧИЙ КОМІТЕТ</w:t>
      </w:r>
    </w:p>
    <w:p w14:paraId="40642071">
      <w:pPr>
        <w:shd w:val="clear" w:color="auto" w:fill="FFFFFF"/>
        <w:spacing w:after="0" w:line="240" w:lineRule="auto"/>
        <w:jc w:val="center"/>
        <w:rPr>
          <w:rStyle w:val="4"/>
          <w:rFonts w:ascii="Times New Roman" w:hAnsi="Times New Roman"/>
          <w:bCs/>
          <w:sz w:val="28"/>
          <w:szCs w:val="28"/>
          <w:lang w:val="uk-UA"/>
        </w:rPr>
      </w:pPr>
      <w:r>
        <w:rPr>
          <w:rStyle w:val="4"/>
          <w:rFonts w:ascii="Times New Roman" w:hAnsi="Times New Roman"/>
          <w:bCs/>
          <w:sz w:val="28"/>
          <w:szCs w:val="28"/>
          <w:lang w:val="uk-UA"/>
        </w:rPr>
        <w:t>ПОПІВСЬКА СІЛЬСЬКА РАДА</w:t>
      </w:r>
    </w:p>
    <w:p w14:paraId="4947DD87">
      <w:pPr>
        <w:shd w:val="clear" w:color="auto" w:fill="FFFFFF"/>
        <w:spacing w:after="0" w:line="240" w:lineRule="auto"/>
        <w:jc w:val="center"/>
        <w:rPr>
          <w:rFonts w:ascii="Times New Roman" w:hAnsi="Times New Roman"/>
          <w:sz w:val="28"/>
          <w:szCs w:val="28"/>
          <w:lang w:val="uk-UA"/>
        </w:rPr>
      </w:pPr>
      <w:r>
        <w:rPr>
          <w:rStyle w:val="4"/>
          <w:rFonts w:ascii="Times New Roman" w:hAnsi="Times New Roman"/>
          <w:bCs/>
          <w:sz w:val="28"/>
          <w:szCs w:val="28"/>
          <w:lang w:val="uk-UA"/>
        </w:rPr>
        <w:t>КОНОТОПСЬКОГО РАЙОНУ СУМСЬКОЇ ОБЛАСТІ</w:t>
      </w:r>
    </w:p>
    <w:p w14:paraId="1FD3CE43">
      <w:pPr>
        <w:spacing w:after="0" w:line="240" w:lineRule="auto"/>
        <w:jc w:val="center"/>
        <w:rPr>
          <w:rFonts w:ascii="Times New Roman" w:hAnsi="Times New Roman"/>
          <w:sz w:val="28"/>
          <w:szCs w:val="28"/>
          <w:lang w:val="uk-UA"/>
        </w:rPr>
      </w:pPr>
    </w:p>
    <w:p w14:paraId="3A12D75E">
      <w:pPr>
        <w:spacing w:after="0" w:line="240" w:lineRule="auto"/>
        <w:jc w:val="center"/>
        <w:rPr>
          <w:rFonts w:hint="default" w:ascii="Times New Roman" w:hAnsi="Times New Roman"/>
          <w:b/>
          <w:sz w:val="28"/>
          <w:szCs w:val="28"/>
          <w:lang w:val="uk-UA"/>
        </w:rPr>
      </w:pPr>
      <w:r>
        <w:rPr>
          <w:rFonts w:ascii="Times New Roman" w:hAnsi="Times New Roman"/>
          <w:b/>
          <w:sz w:val="28"/>
          <w:szCs w:val="28"/>
          <w:lang w:val="uk-UA"/>
        </w:rPr>
        <w:t>РІШЕННЯ №</w:t>
      </w:r>
      <w:r>
        <w:rPr>
          <w:rFonts w:hint="default" w:ascii="Times New Roman" w:hAnsi="Times New Roman"/>
          <w:b/>
          <w:sz w:val="28"/>
          <w:szCs w:val="28"/>
          <w:lang w:val="uk-UA"/>
        </w:rPr>
        <w:t>13</w:t>
      </w:r>
    </w:p>
    <w:p w14:paraId="63BFD22B">
      <w:pPr>
        <w:spacing w:after="0" w:line="240" w:lineRule="auto"/>
        <w:jc w:val="center"/>
        <w:rPr>
          <w:rFonts w:hint="default" w:ascii="Times New Roman" w:hAnsi="Times New Roman"/>
          <w:b/>
          <w:sz w:val="28"/>
          <w:szCs w:val="28"/>
          <w:lang w:val="uk-UA"/>
        </w:rPr>
      </w:pPr>
    </w:p>
    <w:p w14:paraId="4582A4D1">
      <w:pPr>
        <w:spacing w:after="0" w:line="240" w:lineRule="auto"/>
        <w:rPr>
          <w:rFonts w:ascii="Times New Roman" w:hAnsi="Times New Roman"/>
          <w:b/>
          <w:sz w:val="28"/>
          <w:szCs w:val="28"/>
          <w:lang w:val="uk-UA"/>
        </w:rPr>
      </w:pPr>
      <w:r>
        <w:rPr>
          <w:rFonts w:hint="default" w:ascii="Times New Roman" w:hAnsi="Times New Roman"/>
          <w:b/>
          <w:sz w:val="28"/>
          <w:szCs w:val="28"/>
          <w:lang w:val="uk-UA"/>
        </w:rPr>
        <w:t>23</w:t>
      </w:r>
      <w:r>
        <w:rPr>
          <w:rFonts w:ascii="Times New Roman" w:hAnsi="Times New Roman"/>
          <w:b/>
          <w:sz w:val="28"/>
          <w:szCs w:val="28"/>
          <w:lang w:val="uk-UA"/>
        </w:rPr>
        <w:t>.0</w:t>
      </w:r>
      <w:r>
        <w:rPr>
          <w:rFonts w:hint="default" w:ascii="Times New Roman" w:hAnsi="Times New Roman"/>
          <w:b/>
          <w:sz w:val="28"/>
          <w:szCs w:val="28"/>
          <w:lang w:val="uk-UA"/>
        </w:rPr>
        <w:t>1</w:t>
      </w:r>
      <w:r>
        <w:rPr>
          <w:rFonts w:ascii="Times New Roman" w:hAnsi="Times New Roman"/>
          <w:b/>
          <w:sz w:val="28"/>
          <w:szCs w:val="28"/>
          <w:lang w:val="uk-UA"/>
        </w:rPr>
        <w:t>.202</w:t>
      </w:r>
      <w:r>
        <w:rPr>
          <w:rFonts w:hint="default" w:ascii="Times New Roman" w:hAnsi="Times New Roman"/>
          <w:b/>
          <w:sz w:val="28"/>
          <w:szCs w:val="28"/>
          <w:lang w:val="uk-UA"/>
        </w:rPr>
        <w:t>5</w:t>
      </w:r>
      <w:r>
        <w:rPr>
          <w:rFonts w:ascii="Times New Roman" w:hAnsi="Times New Roman"/>
          <w:b/>
          <w:sz w:val="28"/>
          <w:szCs w:val="28"/>
          <w:lang w:val="uk-UA"/>
        </w:rPr>
        <w:t xml:space="preserve">                                                                                                  с. Попівка</w:t>
      </w:r>
    </w:p>
    <w:p w14:paraId="6EEFBF05">
      <w:pPr>
        <w:shd w:val="clear" w:color="auto" w:fill="FFFFFF"/>
        <w:spacing w:after="0" w:line="240" w:lineRule="auto"/>
        <w:rPr>
          <w:rFonts w:ascii="Times New Roman" w:hAnsi="Times New Roman"/>
          <w:b/>
          <w:sz w:val="28"/>
          <w:szCs w:val="28"/>
          <w:lang w:val="uk-UA"/>
        </w:rPr>
      </w:pPr>
    </w:p>
    <w:p w14:paraId="3A7A8457">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Про звіт начальника відділу – Служби </w:t>
      </w:r>
    </w:p>
    <w:p w14:paraId="2B76AEC4">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у справах дітей Попівської сільської ради </w:t>
      </w:r>
    </w:p>
    <w:p w14:paraId="4F6E8951">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Конотопського району Сумської області </w:t>
      </w:r>
    </w:p>
    <w:p w14:paraId="1B8F05E6">
      <w:pPr>
        <w:spacing w:after="0" w:line="240" w:lineRule="auto"/>
        <w:rPr>
          <w:rFonts w:ascii="Times New Roman" w:hAnsi="Times New Roman"/>
          <w:b/>
          <w:sz w:val="28"/>
          <w:szCs w:val="28"/>
          <w:lang w:val="uk-UA"/>
        </w:rPr>
      </w:pPr>
      <w:r>
        <w:rPr>
          <w:rFonts w:ascii="Times New Roman" w:hAnsi="Times New Roman"/>
          <w:b/>
          <w:sz w:val="28"/>
          <w:szCs w:val="28"/>
          <w:lang w:val="uk-UA"/>
        </w:rPr>
        <w:t>за 202</w:t>
      </w:r>
      <w:r>
        <w:rPr>
          <w:rFonts w:hint="default" w:ascii="Times New Roman" w:hAnsi="Times New Roman"/>
          <w:b/>
          <w:sz w:val="28"/>
          <w:szCs w:val="28"/>
          <w:lang w:val="uk-UA"/>
        </w:rPr>
        <w:t>4</w:t>
      </w:r>
      <w:r>
        <w:rPr>
          <w:rFonts w:ascii="Times New Roman" w:hAnsi="Times New Roman"/>
          <w:b/>
          <w:sz w:val="28"/>
          <w:szCs w:val="28"/>
          <w:lang w:val="uk-UA"/>
        </w:rPr>
        <w:t xml:space="preserve"> рік</w:t>
      </w:r>
    </w:p>
    <w:p w14:paraId="77BCB754">
      <w:pPr>
        <w:spacing w:after="0" w:line="240" w:lineRule="auto"/>
        <w:rPr>
          <w:rFonts w:ascii="Times New Roman" w:hAnsi="Times New Roman"/>
          <w:b/>
          <w:sz w:val="28"/>
          <w:szCs w:val="28"/>
          <w:lang w:val="uk-UA"/>
        </w:rPr>
      </w:pPr>
    </w:p>
    <w:p w14:paraId="43A70FCE">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Заслухавши та обговоривши звіт начальника відділу – Служби у справах дітей Попівської сільської ради Конотопського району Сумської області Коломійченко Т.Є. за 202</w:t>
      </w:r>
      <w:r>
        <w:rPr>
          <w:rFonts w:hint="default" w:ascii="Times New Roman" w:hAnsi="Times New Roman"/>
          <w:sz w:val="28"/>
          <w:szCs w:val="28"/>
          <w:lang w:val="uk-UA"/>
        </w:rPr>
        <w:t>4</w:t>
      </w:r>
      <w:r>
        <w:rPr>
          <w:rFonts w:ascii="Times New Roman" w:hAnsi="Times New Roman"/>
          <w:sz w:val="28"/>
          <w:szCs w:val="28"/>
          <w:lang w:val="uk-UA"/>
        </w:rPr>
        <w:t xml:space="preserve"> рік, керуючись ст.52 Закону України «Про місцеве самоврядування в Україні,</w:t>
      </w:r>
    </w:p>
    <w:p w14:paraId="3991F396">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виконавчий комітет вирішив:</w:t>
      </w:r>
    </w:p>
    <w:p w14:paraId="1CEABEC6">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Звіт начальника відділу – Служби у справах дітей Попівської сільської ради Конотопського району Сумської області Тетяни КОЛОМІЙЧЕНКО за 202</w:t>
      </w:r>
      <w:r>
        <w:rPr>
          <w:rFonts w:hint="default" w:ascii="Times New Roman" w:hAnsi="Times New Roman"/>
          <w:sz w:val="28"/>
          <w:szCs w:val="28"/>
          <w:lang w:val="uk-UA"/>
        </w:rPr>
        <w:t>4</w:t>
      </w:r>
      <w:r>
        <w:rPr>
          <w:rFonts w:ascii="Times New Roman" w:hAnsi="Times New Roman"/>
          <w:sz w:val="28"/>
          <w:szCs w:val="28"/>
          <w:lang w:val="uk-UA"/>
        </w:rPr>
        <w:t xml:space="preserve"> рік взяти до відома.</w:t>
      </w:r>
    </w:p>
    <w:p w14:paraId="06E8EFF0">
      <w:pPr>
        <w:pStyle w:val="6"/>
        <w:ind w:firstLine="708"/>
        <w:rPr>
          <w:szCs w:val="28"/>
        </w:rPr>
      </w:pPr>
    </w:p>
    <w:p w14:paraId="42FA4C7A">
      <w:pPr>
        <w:pStyle w:val="6"/>
        <w:ind w:firstLine="708"/>
        <w:rPr>
          <w:szCs w:val="28"/>
        </w:rPr>
      </w:pPr>
    </w:p>
    <w:p w14:paraId="0A87DAB5">
      <w:pPr>
        <w:spacing w:after="0" w:line="240" w:lineRule="auto"/>
        <w:rPr>
          <w:rFonts w:ascii="Times New Roman" w:hAnsi="Times New Roman"/>
          <w:b/>
          <w:sz w:val="28"/>
          <w:szCs w:val="28"/>
          <w:lang w:val="uk-UA"/>
        </w:rPr>
      </w:pPr>
      <w:r>
        <w:rPr>
          <w:rFonts w:ascii="Times New Roman" w:hAnsi="Times New Roman"/>
          <w:b/>
          <w:sz w:val="28"/>
          <w:szCs w:val="28"/>
          <w:lang w:val="uk-UA"/>
        </w:rPr>
        <w:t>Сільський голова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 xml:space="preserve">            Анатолій  БОЯРЧУК</w:t>
      </w:r>
    </w:p>
    <w:p w14:paraId="286C6557">
      <w:pPr>
        <w:spacing w:after="0" w:line="240" w:lineRule="auto"/>
        <w:rPr>
          <w:rFonts w:ascii="Times New Roman" w:hAnsi="Times New Roman"/>
          <w:sz w:val="28"/>
          <w:szCs w:val="28"/>
          <w:lang w:val="uk-UA"/>
        </w:rPr>
      </w:pPr>
    </w:p>
    <w:p w14:paraId="6B2B78D4">
      <w:pPr>
        <w:spacing w:after="0" w:line="240" w:lineRule="auto"/>
        <w:rPr>
          <w:rFonts w:ascii="Times New Roman" w:hAnsi="Times New Roman"/>
          <w:sz w:val="28"/>
          <w:szCs w:val="28"/>
          <w:lang w:val="uk-UA"/>
        </w:rPr>
      </w:pPr>
    </w:p>
    <w:p w14:paraId="5A8E80C0">
      <w:pPr>
        <w:spacing w:after="0" w:line="240" w:lineRule="auto"/>
        <w:rPr>
          <w:rFonts w:ascii="Times New Roman" w:hAnsi="Times New Roman"/>
          <w:sz w:val="28"/>
          <w:szCs w:val="28"/>
          <w:lang w:val="uk-UA"/>
        </w:rPr>
      </w:pPr>
    </w:p>
    <w:p w14:paraId="328E345F">
      <w:pPr>
        <w:spacing w:after="0" w:line="240" w:lineRule="auto"/>
        <w:rPr>
          <w:rFonts w:ascii="Times New Roman" w:hAnsi="Times New Roman"/>
          <w:sz w:val="28"/>
          <w:szCs w:val="28"/>
          <w:lang w:val="uk-UA"/>
        </w:rPr>
      </w:pPr>
    </w:p>
    <w:p w14:paraId="26FFC9E4">
      <w:pPr>
        <w:spacing w:after="0" w:line="240" w:lineRule="auto"/>
        <w:rPr>
          <w:rFonts w:ascii="Times New Roman" w:hAnsi="Times New Roman"/>
          <w:sz w:val="28"/>
          <w:szCs w:val="28"/>
          <w:lang w:val="uk-UA"/>
        </w:rPr>
      </w:pPr>
    </w:p>
    <w:p w14:paraId="321BF20B">
      <w:pPr>
        <w:spacing w:after="0" w:line="240" w:lineRule="auto"/>
        <w:rPr>
          <w:rFonts w:ascii="Times New Roman" w:hAnsi="Times New Roman"/>
          <w:sz w:val="28"/>
          <w:szCs w:val="28"/>
          <w:lang w:val="uk-UA"/>
        </w:rPr>
      </w:pPr>
    </w:p>
    <w:p w14:paraId="1DDAB6FF">
      <w:pPr>
        <w:spacing w:after="0" w:line="240" w:lineRule="auto"/>
        <w:rPr>
          <w:rFonts w:ascii="Times New Roman" w:hAnsi="Times New Roman"/>
          <w:sz w:val="28"/>
          <w:szCs w:val="28"/>
          <w:lang w:val="uk-UA"/>
        </w:rPr>
      </w:pPr>
    </w:p>
    <w:p w14:paraId="43A3CD5A">
      <w:pPr>
        <w:spacing w:after="0" w:line="240" w:lineRule="auto"/>
        <w:rPr>
          <w:rFonts w:ascii="Times New Roman" w:hAnsi="Times New Roman"/>
          <w:sz w:val="28"/>
          <w:szCs w:val="28"/>
          <w:lang w:val="uk-UA"/>
        </w:rPr>
      </w:pPr>
    </w:p>
    <w:p w14:paraId="3BA3A1BF">
      <w:pPr>
        <w:spacing w:after="0" w:line="240" w:lineRule="auto"/>
        <w:rPr>
          <w:rFonts w:ascii="Times New Roman" w:hAnsi="Times New Roman"/>
          <w:sz w:val="28"/>
          <w:szCs w:val="28"/>
          <w:lang w:val="uk-UA"/>
        </w:rPr>
      </w:pPr>
    </w:p>
    <w:p w14:paraId="6766BECE">
      <w:pPr>
        <w:spacing w:after="0" w:line="240" w:lineRule="auto"/>
        <w:rPr>
          <w:rFonts w:ascii="Times New Roman" w:hAnsi="Times New Roman"/>
          <w:sz w:val="28"/>
          <w:szCs w:val="28"/>
          <w:lang w:val="uk-UA"/>
        </w:rPr>
      </w:pPr>
    </w:p>
    <w:p w14:paraId="26CFBEF1">
      <w:pPr>
        <w:spacing w:after="0" w:line="240" w:lineRule="auto"/>
        <w:rPr>
          <w:rFonts w:ascii="Times New Roman" w:hAnsi="Times New Roman"/>
          <w:sz w:val="28"/>
          <w:szCs w:val="28"/>
          <w:lang w:val="uk-UA"/>
        </w:rPr>
      </w:pPr>
    </w:p>
    <w:p w14:paraId="5F1C1C09">
      <w:pPr>
        <w:spacing w:after="0" w:line="240" w:lineRule="auto"/>
        <w:rPr>
          <w:rFonts w:ascii="Times New Roman" w:hAnsi="Times New Roman"/>
          <w:sz w:val="28"/>
          <w:szCs w:val="28"/>
          <w:lang w:val="uk-UA"/>
        </w:rPr>
      </w:pPr>
    </w:p>
    <w:p w14:paraId="49C90435">
      <w:pPr>
        <w:spacing w:after="0" w:line="240" w:lineRule="auto"/>
        <w:rPr>
          <w:rFonts w:ascii="Times New Roman" w:hAnsi="Times New Roman"/>
          <w:sz w:val="28"/>
          <w:szCs w:val="28"/>
          <w:lang w:val="uk-UA"/>
        </w:rPr>
      </w:pPr>
    </w:p>
    <w:p w14:paraId="76320C9A">
      <w:pPr>
        <w:spacing w:after="0" w:line="240" w:lineRule="auto"/>
        <w:rPr>
          <w:rFonts w:ascii="Times New Roman" w:hAnsi="Times New Roman"/>
          <w:sz w:val="28"/>
          <w:szCs w:val="28"/>
          <w:lang w:val="uk-UA"/>
        </w:rPr>
      </w:pPr>
    </w:p>
    <w:p w14:paraId="050DD5D1">
      <w:pPr>
        <w:spacing w:after="0" w:line="240" w:lineRule="auto"/>
        <w:rPr>
          <w:rFonts w:ascii="Times New Roman" w:hAnsi="Times New Roman"/>
          <w:sz w:val="28"/>
          <w:szCs w:val="28"/>
          <w:lang w:val="uk-UA"/>
        </w:rPr>
      </w:pPr>
    </w:p>
    <w:p w14:paraId="450339F8">
      <w:pPr>
        <w:spacing w:after="0" w:line="240" w:lineRule="auto"/>
        <w:rPr>
          <w:rFonts w:ascii="Times New Roman" w:hAnsi="Times New Roman"/>
          <w:sz w:val="28"/>
          <w:szCs w:val="28"/>
          <w:lang w:val="uk-UA"/>
        </w:rPr>
      </w:pPr>
    </w:p>
    <w:p w14:paraId="5CC92D2A">
      <w:pPr>
        <w:spacing w:after="0" w:line="240" w:lineRule="auto"/>
        <w:rPr>
          <w:rFonts w:hint="default" w:ascii="Times New Roman" w:hAnsi="Times New Roman"/>
          <w:sz w:val="20"/>
          <w:szCs w:val="20"/>
          <w:lang w:val="uk-UA"/>
        </w:rPr>
      </w:pPr>
      <w:r>
        <w:rPr>
          <w:rFonts w:ascii="Times New Roman" w:hAnsi="Times New Roman"/>
          <w:sz w:val="20"/>
          <w:szCs w:val="20"/>
          <w:lang w:val="uk-UA"/>
        </w:rPr>
        <w:t>Тетяна</w:t>
      </w:r>
      <w:r>
        <w:rPr>
          <w:rFonts w:hint="default" w:ascii="Times New Roman" w:hAnsi="Times New Roman"/>
          <w:sz w:val="20"/>
          <w:szCs w:val="20"/>
          <w:lang w:val="uk-UA"/>
        </w:rPr>
        <w:t xml:space="preserve"> КОЛОМІЙЧЕНКО</w:t>
      </w:r>
    </w:p>
    <w:p w14:paraId="765859EB">
      <w:pPr>
        <w:spacing w:after="0" w:line="240" w:lineRule="auto"/>
        <w:rPr>
          <w:rFonts w:ascii="Times New Roman" w:hAnsi="Times New Roman"/>
          <w:sz w:val="20"/>
          <w:szCs w:val="20"/>
          <w:lang w:val="uk-UA"/>
        </w:rPr>
      </w:pPr>
      <w:r>
        <w:rPr>
          <w:rFonts w:ascii="Times New Roman" w:hAnsi="Times New Roman"/>
          <w:sz w:val="20"/>
          <w:szCs w:val="20"/>
          <w:lang w:val="uk-UA"/>
        </w:rPr>
        <w:t>Надіслати: до протоколу – 1.</w:t>
      </w:r>
    </w:p>
    <w:p w14:paraId="33EC0AC5">
      <w:pPr>
        <w:spacing w:after="0"/>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Звіт відділу – Служби у справах дітей Попівської сільської ради Конотопського району Сумської області</w:t>
      </w:r>
    </w:p>
    <w:p w14:paraId="0F40B638">
      <w:pPr>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ab/>
      </w:r>
    </w:p>
    <w:p w14:paraId="034D6142">
      <w:pPr>
        <w:spacing w:after="0"/>
        <w:ind w:firstLine="709"/>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Відповідно до Закону України «Про органи і служби у справах дітей та спеціальні установи для дітей», підпункту 4 пункту б статті 34 Закону України «Про місцеве самоврядування в Україні» ˗ здійснення соціально ˗ правового захисту дітей покладається на відділ ˗ Службу у справах дітей Попівської сільської ради.</w:t>
      </w:r>
    </w:p>
    <w:p w14:paraId="258727D5">
      <w:pPr>
        <w:spacing w:after="0"/>
        <w:ind w:firstLine="708"/>
        <w:jc w:val="both"/>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sz w:val="28"/>
          <w:szCs w:val="28"/>
          <w:lang w:val="uk-UA" w:eastAsia="uk-UA"/>
        </w:rPr>
        <w:t xml:space="preserve">Пріоритетним напрямком роботи відділу ˗ Служби у справах дітей Попівської сільської ради є реалізація державної політики у сфері соціального захисту дітей, здійснення відповідних заходів щодо захисту їх прав, свобод та законних інтересів, вирішення нагальних проблем різних категорій сімей з дітьми, попередження безпритульності та бездоглядності серед дітей. </w:t>
      </w:r>
    </w:p>
    <w:p w14:paraId="36D75334">
      <w:pPr>
        <w:spacing w:after="0"/>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Важливим напрямком роботи є реалізація державної політики щодо розвитку сімейних форм виховання дітей-сиріт та дітей, позбавлених батьківського піклування. </w:t>
      </w:r>
    </w:p>
    <w:p w14:paraId="7253332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Відділ – Служба у справах дітей самостійно здійснює бухгалтерський облік та фінансову-господарську діяльність. </w:t>
      </w:r>
      <w:r>
        <w:rPr>
          <w:rFonts w:ascii="Times New Roman" w:hAnsi="Times New Roman" w:cs="Times New Roman"/>
          <w:sz w:val="28"/>
          <w:szCs w:val="28"/>
        </w:rPr>
        <w:t>За звітний період підготовлені звіти до Пенсійного фонду, Державного Казначейства</w:t>
      </w:r>
      <w:r>
        <w:rPr>
          <w:rFonts w:ascii="Times New Roman" w:hAnsi="Times New Roman" w:cs="Times New Roman"/>
          <w:sz w:val="28"/>
          <w:szCs w:val="28"/>
          <w:lang w:val="uk-UA"/>
        </w:rPr>
        <w:t xml:space="preserve"> та </w:t>
      </w:r>
      <w:r>
        <w:rPr>
          <w:rFonts w:ascii="Times New Roman" w:hAnsi="Times New Roman" w:cs="Times New Roman"/>
          <w:sz w:val="28"/>
          <w:szCs w:val="28"/>
        </w:rPr>
        <w:t>Державної податкової інспекції</w:t>
      </w:r>
      <w:r>
        <w:rPr>
          <w:rFonts w:ascii="Times New Roman" w:hAnsi="Times New Roman" w:cs="Times New Roman"/>
          <w:sz w:val="28"/>
          <w:szCs w:val="28"/>
          <w:lang w:val="uk-UA"/>
        </w:rPr>
        <w:t xml:space="preserve">. </w:t>
      </w:r>
    </w:p>
    <w:p w14:paraId="54F82A52">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Станом 0</w:t>
      </w:r>
      <w:r>
        <w:rPr>
          <w:rFonts w:ascii="Times New Roman" w:hAnsi="Times New Roman" w:cs="Times New Roman"/>
          <w:sz w:val="28"/>
          <w:szCs w:val="28"/>
          <w:shd w:val="clear" w:color="auto" w:fill="FFFFFF"/>
          <w:lang w:val="uk-UA"/>
        </w:rPr>
        <w:t>1 січня 2025 року</w:t>
      </w:r>
      <w:r>
        <w:rPr>
          <w:rFonts w:ascii="Times New Roman" w:hAnsi="Times New Roman" w:cs="Times New Roman"/>
          <w:sz w:val="28"/>
          <w:szCs w:val="28"/>
          <w:shd w:val="clear" w:color="auto" w:fill="FFFFFF"/>
        </w:rPr>
        <w:t xml:space="preserve"> на первинному обліку </w:t>
      </w:r>
      <w:r>
        <w:rPr>
          <w:rFonts w:ascii="Times New Roman" w:hAnsi="Times New Roman" w:cs="Times New Roman"/>
          <w:sz w:val="28"/>
          <w:szCs w:val="28"/>
          <w:shd w:val="clear" w:color="auto" w:fill="FFFFFF"/>
          <w:lang w:val="uk-UA"/>
        </w:rPr>
        <w:t>у відділі</w:t>
      </w:r>
      <w:r>
        <w:rPr>
          <w:rFonts w:ascii="Times New Roman" w:hAnsi="Times New Roman" w:cs="Times New Roman"/>
          <w:sz w:val="28"/>
          <w:szCs w:val="28"/>
          <w:shd w:val="clear" w:color="auto" w:fill="FFFFFF"/>
        </w:rPr>
        <w:t xml:space="preserve"> перебуває 31 д</w:t>
      </w:r>
      <w:r>
        <w:rPr>
          <w:rFonts w:ascii="Times New Roman" w:hAnsi="Times New Roman" w:cs="Times New Roman"/>
          <w:sz w:val="28"/>
          <w:szCs w:val="28"/>
          <w:shd w:val="clear" w:color="auto" w:fill="FFFFFF"/>
          <w:lang w:val="uk-UA"/>
        </w:rPr>
        <w:t>итина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9</w:t>
      </w:r>
      <w:r>
        <w:rPr>
          <w:rFonts w:ascii="Times New Roman" w:hAnsi="Times New Roman" w:cs="Times New Roman"/>
          <w:sz w:val="28"/>
          <w:szCs w:val="28"/>
          <w:shd w:val="clear" w:color="auto" w:fill="FFFFFF"/>
        </w:rPr>
        <w:t xml:space="preserve"> дітей -</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сир</w:t>
      </w:r>
      <w:r>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rPr>
        <w:t xml:space="preserve">т та </w:t>
      </w:r>
      <w:r>
        <w:rPr>
          <w:rFonts w:ascii="Times New Roman" w:hAnsi="Times New Roman" w:cs="Times New Roman"/>
          <w:sz w:val="28"/>
          <w:szCs w:val="28"/>
          <w:shd w:val="clear" w:color="auto" w:fill="FFFFFF"/>
          <w:lang w:val="uk-UA"/>
        </w:rPr>
        <w:t>22</w:t>
      </w:r>
      <w:r>
        <w:rPr>
          <w:rFonts w:ascii="Times New Roman" w:hAnsi="Times New Roman" w:cs="Times New Roman"/>
          <w:sz w:val="28"/>
          <w:szCs w:val="28"/>
          <w:shd w:val="clear" w:color="auto" w:fill="FFFFFF"/>
        </w:rPr>
        <w:t xml:space="preserve"> д</w:t>
      </w:r>
      <w:r>
        <w:rPr>
          <w:rFonts w:ascii="Times New Roman" w:hAnsi="Times New Roman" w:cs="Times New Roman"/>
          <w:sz w:val="28"/>
          <w:szCs w:val="28"/>
          <w:shd w:val="clear" w:color="auto" w:fill="FFFFFF"/>
          <w:lang w:val="uk-UA"/>
        </w:rPr>
        <w:t>итини</w:t>
      </w:r>
      <w:r>
        <w:rPr>
          <w:rFonts w:ascii="Times New Roman" w:hAnsi="Times New Roman" w:cs="Times New Roman"/>
          <w:sz w:val="28"/>
          <w:szCs w:val="28"/>
          <w:shd w:val="clear" w:color="auto" w:fill="FFFFFF"/>
        </w:rPr>
        <w:t>, позбавлен</w:t>
      </w:r>
      <w:r>
        <w:rPr>
          <w:rFonts w:ascii="Times New Roman" w:hAnsi="Times New Roman" w:cs="Times New Roman"/>
          <w:sz w:val="28"/>
          <w:szCs w:val="28"/>
          <w:shd w:val="clear" w:color="auto" w:fill="FFFFFF"/>
          <w:lang w:val="uk-UA"/>
        </w:rPr>
        <w:t>і</w:t>
      </w:r>
      <w:r>
        <w:rPr>
          <w:rFonts w:ascii="Times New Roman" w:hAnsi="Times New Roman" w:cs="Times New Roman"/>
          <w:sz w:val="28"/>
          <w:szCs w:val="28"/>
          <w:shd w:val="clear" w:color="auto" w:fill="FFFFFF"/>
        </w:rPr>
        <w:t xml:space="preserve"> батьківського піклування. </w:t>
      </w:r>
    </w:p>
    <w:p w14:paraId="61556283">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За звітний період </w:t>
      </w:r>
      <w:r>
        <w:rPr>
          <w:rFonts w:ascii="Times New Roman" w:hAnsi="Times New Roman" w:cs="Times New Roman"/>
          <w:sz w:val="28"/>
          <w:szCs w:val="28"/>
          <w:shd w:val="clear" w:color="auto" w:fill="FFFFFF"/>
        </w:rPr>
        <w:t>до сімейних форм виховання</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а саме під опіку, піклування</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влаштовано 7 дітей-сиріт та дітей, позбавлених батьківського піклування.</w:t>
      </w:r>
    </w:p>
    <w:p w14:paraId="0E98ED0A">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uk-UA"/>
        </w:rPr>
        <w:t>Одна</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дитина - сирота</w:t>
      </w:r>
      <w:r>
        <w:rPr>
          <w:rFonts w:ascii="Times New Roman" w:hAnsi="Times New Roman" w:cs="Times New Roman"/>
          <w:color w:val="000000" w:themeColor="text1"/>
          <w:sz w:val="28"/>
          <w:szCs w:val="28"/>
          <w:shd w:val="clear" w:color="auto" w:fill="FFFFFF"/>
        </w:rPr>
        <w:t xml:space="preserve"> перебуває на державному утриманні. </w:t>
      </w:r>
    </w:p>
    <w:p w14:paraId="119D1C69">
      <w:pPr>
        <w:spacing w:after="0"/>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Діти перебувають під опікою, піклуванням здебільшого в родичів (4 – в тіток, дядьків, 2 ˗ брати, сестри, 11 – баби, діда). Із загальної кількості опікунів/ піклувальників мають вік: 25-40 років – </w:t>
      </w:r>
      <w:r>
        <w:rPr>
          <w:rFonts w:ascii="Times New Roman" w:hAnsi="Times New Roman" w:cs="Times New Roman"/>
          <w:color w:val="000000" w:themeColor="text1"/>
          <w:sz w:val="28"/>
          <w:szCs w:val="28"/>
          <w:shd w:val="clear" w:color="auto" w:fill="FFFFFF"/>
          <w:lang w:val="uk-UA"/>
        </w:rPr>
        <w:t>4</w:t>
      </w:r>
      <w:r>
        <w:rPr>
          <w:rFonts w:ascii="Times New Roman" w:hAnsi="Times New Roman" w:cs="Times New Roman"/>
          <w:color w:val="000000" w:themeColor="text1"/>
          <w:sz w:val="28"/>
          <w:szCs w:val="28"/>
          <w:shd w:val="clear" w:color="auto" w:fill="FFFFFF"/>
        </w:rPr>
        <w:t xml:space="preserve"> опікуни, 40-60 років – 7 опікунів, 60 років і більше – 6 опікунів. </w:t>
      </w:r>
    </w:p>
    <w:p w14:paraId="2E887811">
      <w:pPr>
        <w:spacing w:after="0"/>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rPr>
        <w:t xml:space="preserve">На території </w:t>
      </w:r>
      <w:r>
        <w:rPr>
          <w:rFonts w:ascii="Times New Roman" w:hAnsi="Times New Roman" w:cs="Times New Roman"/>
          <w:color w:val="000000" w:themeColor="text1"/>
          <w:sz w:val="28"/>
          <w:szCs w:val="28"/>
          <w:shd w:val="clear" w:color="auto" w:fill="FFFFFF"/>
          <w:lang w:val="uk-UA"/>
        </w:rPr>
        <w:t>Попівської сільської</w:t>
      </w:r>
      <w:r>
        <w:rPr>
          <w:rFonts w:ascii="Times New Roman" w:hAnsi="Times New Roman" w:cs="Times New Roman"/>
          <w:color w:val="000000" w:themeColor="text1"/>
          <w:sz w:val="28"/>
          <w:szCs w:val="28"/>
          <w:shd w:val="clear" w:color="auto" w:fill="FFFFFF"/>
        </w:rPr>
        <w:t xml:space="preserve"> територіальної громади проживає </w:t>
      </w:r>
      <w:r>
        <w:rPr>
          <w:rFonts w:ascii="Times New Roman" w:hAnsi="Times New Roman" w:cs="Times New Roman"/>
          <w:color w:val="000000" w:themeColor="text1"/>
          <w:sz w:val="28"/>
          <w:szCs w:val="28"/>
          <w:shd w:val="clear" w:color="auto" w:fill="FFFFFF"/>
          <w:lang w:val="uk-UA"/>
        </w:rPr>
        <w:t>7</w:t>
      </w:r>
      <w:r>
        <w:rPr>
          <w:rFonts w:ascii="Times New Roman" w:hAnsi="Times New Roman" w:cs="Times New Roman"/>
          <w:color w:val="000000" w:themeColor="text1"/>
          <w:sz w:val="28"/>
          <w:szCs w:val="28"/>
          <w:shd w:val="clear" w:color="auto" w:fill="FFFFFF"/>
        </w:rPr>
        <w:t xml:space="preserve"> дітей-сиріт, дітей, позбавлених батьківського піклування, що прибули з інших територій. Фактично на території проживає і виховується в сім’ях громадян </w:t>
      </w:r>
      <w:r>
        <w:rPr>
          <w:rFonts w:ascii="Times New Roman" w:hAnsi="Times New Roman" w:cs="Times New Roman"/>
          <w:color w:val="000000" w:themeColor="text1"/>
          <w:sz w:val="28"/>
          <w:szCs w:val="28"/>
          <w:shd w:val="clear" w:color="auto" w:fill="FFFFFF"/>
          <w:lang w:val="uk-UA"/>
        </w:rPr>
        <w:t>23</w:t>
      </w:r>
      <w:r>
        <w:rPr>
          <w:rFonts w:ascii="Times New Roman" w:hAnsi="Times New Roman" w:cs="Times New Roman"/>
          <w:color w:val="000000" w:themeColor="text1"/>
          <w:sz w:val="28"/>
          <w:szCs w:val="28"/>
          <w:shd w:val="clear" w:color="auto" w:fill="FFFFFF"/>
        </w:rPr>
        <w:t xml:space="preserve"> д</w:t>
      </w:r>
      <w:r>
        <w:rPr>
          <w:rFonts w:ascii="Times New Roman" w:hAnsi="Times New Roman" w:cs="Times New Roman"/>
          <w:color w:val="000000" w:themeColor="text1"/>
          <w:sz w:val="28"/>
          <w:szCs w:val="28"/>
          <w:shd w:val="clear" w:color="auto" w:fill="FFFFFF"/>
          <w:lang w:val="uk-UA"/>
        </w:rPr>
        <w:t>итини</w:t>
      </w:r>
      <w:r>
        <w:rPr>
          <w:rFonts w:ascii="Times New Roman" w:hAnsi="Times New Roman" w:cs="Times New Roman"/>
          <w:color w:val="000000" w:themeColor="text1"/>
          <w:sz w:val="28"/>
          <w:szCs w:val="28"/>
          <w:shd w:val="clear" w:color="auto" w:fill="FFFFFF"/>
        </w:rPr>
        <w:t>-сир</w:t>
      </w:r>
      <w:r>
        <w:rPr>
          <w:rFonts w:ascii="Times New Roman" w:hAnsi="Times New Roman" w:cs="Times New Roman"/>
          <w:color w:val="000000" w:themeColor="text1"/>
          <w:sz w:val="28"/>
          <w:szCs w:val="28"/>
          <w:shd w:val="clear" w:color="auto" w:fill="FFFFFF"/>
          <w:lang w:val="uk-UA"/>
        </w:rPr>
        <w:t>о</w:t>
      </w:r>
      <w:r>
        <w:rPr>
          <w:rFonts w:ascii="Times New Roman" w:hAnsi="Times New Roman" w:cs="Times New Roman"/>
          <w:color w:val="000000" w:themeColor="text1"/>
          <w:sz w:val="28"/>
          <w:szCs w:val="28"/>
          <w:shd w:val="clear" w:color="auto" w:fill="FFFFFF"/>
        </w:rPr>
        <w:t>т</w:t>
      </w:r>
      <w:r>
        <w:rPr>
          <w:rFonts w:ascii="Times New Roman" w:hAnsi="Times New Roman" w:cs="Times New Roman"/>
          <w:color w:val="000000" w:themeColor="text1"/>
          <w:sz w:val="28"/>
          <w:szCs w:val="28"/>
          <w:shd w:val="clear" w:color="auto" w:fill="FFFFFF"/>
          <w:lang w:val="uk-UA"/>
        </w:rPr>
        <w:t>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 xml:space="preserve">та </w:t>
      </w:r>
      <w:r>
        <w:rPr>
          <w:rFonts w:ascii="Times New Roman" w:hAnsi="Times New Roman" w:cs="Times New Roman"/>
          <w:color w:val="000000" w:themeColor="text1"/>
          <w:sz w:val="28"/>
          <w:szCs w:val="28"/>
          <w:shd w:val="clear" w:color="auto" w:fill="FFFFFF"/>
        </w:rPr>
        <w:t xml:space="preserve">дітей, позбавлених батьківського піклування, з них в </w:t>
      </w:r>
      <w:r>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rPr>
        <w:t xml:space="preserve">с. </w:t>
      </w:r>
      <w:r>
        <w:rPr>
          <w:rFonts w:ascii="Times New Roman" w:hAnsi="Times New Roman" w:cs="Times New Roman"/>
          <w:color w:val="000000" w:themeColor="text1"/>
          <w:sz w:val="28"/>
          <w:szCs w:val="28"/>
          <w:shd w:val="clear" w:color="auto" w:fill="FFFFFF"/>
          <w:lang w:val="uk-UA"/>
        </w:rPr>
        <w:t>Жолдаки</w:t>
      </w:r>
      <w:r>
        <w:rPr>
          <w:rFonts w:ascii="Times New Roman" w:hAnsi="Times New Roman" w:cs="Times New Roman"/>
          <w:color w:val="000000" w:themeColor="text1"/>
          <w:sz w:val="28"/>
          <w:szCs w:val="28"/>
          <w:shd w:val="clear" w:color="auto" w:fill="FFFFFF"/>
        </w:rPr>
        <w:t xml:space="preserve"> – </w:t>
      </w:r>
      <w:r>
        <w:rPr>
          <w:rFonts w:ascii="Times New Roman" w:hAnsi="Times New Roman" w:cs="Times New Roman"/>
          <w:color w:val="000000" w:themeColor="text1"/>
          <w:sz w:val="28"/>
          <w:szCs w:val="28"/>
          <w:shd w:val="clear" w:color="auto" w:fill="FFFFFF"/>
          <w:lang w:val="uk-UA"/>
        </w:rPr>
        <w:t>1</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uk-UA"/>
        </w:rPr>
        <w:t xml:space="preserve"> с. Раки</w:t>
      </w:r>
      <w:bookmarkStart w:id="0" w:name="_GoBack"/>
      <w:bookmarkEnd w:id="0"/>
      <w:r>
        <w:rPr>
          <w:rFonts w:ascii="Times New Roman" w:hAnsi="Times New Roman" w:cs="Times New Roman"/>
          <w:color w:val="000000" w:themeColor="text1"/>
          <w:sz w:val="28"/>
          <w:szCs w:val="28"/>
          <w:shd w:val="clear" w:color="auto" w:fill="FFFFFF"/>
          <w:lang w:val="uk-UA"/>
        </w:rPr>
        <w:t xml:space="preserve"> – 3, </w:t>
      </w:r>
      <w:r>
        <w:rPr>
          <w:rFonts w:ascii="Times New Roman" w:hAnsi="Times New Roman" w:cs="Times New Roman"/>
          <w:color w:val="000000" w:themeColor="text1"/>
          <w:sz w:val="28"/>
          <w:szCs w:val="28"/>
          <w:shd w:val="clear" w:color="auto" w:fill="FFFFFF"/>
        </w:rPr>
        <w:t xml:space="preserve"> с. С</w:t>
      </w:r>
      <w:r>
        <w:rPr>
          <w:rFonts w:ascii="Times New Roman" w:hAnsi="Times New Roman" w:cs="Times New Roman"/>
          <w:color w:val="000000" w:themeColor="text1"/>
          <w:sz w:val="28"/>
          <w:szCs w:val="28"/>
          <w:shd w:val="clear" w:color="auto" w:fill="FFFFFF"/>
          <w:lang w:val="uk-UA"/>
        </w:rPr>
        <w:t>оснівка</w:t>
      </w:r>
      <w:r>
        <w:rPr>
          <w:rFonts w:ascii="Times New Roman" w:hAnsi="Times New Roman" w:cs="Times New Roman"/>
          <w:color w:val="000000" w:themeColor="text1"/>
          <w:sz w:val="28"/>
          <w:szCs w:val="28"/>
          <w:shd w:val="clear" w:color="auto" w:fill="FFFFFF"/>
        </w:rPr>
        <w:t xml:space="preserve"> – </w:t>
      </w:r>
      <w:r>
        <w:rPr>
          <w:rFonts w:ascii="Times New Roman" w:hAnsi="Times New Roman" w:cs="Times New Roman"/>
          <w:color w:val="000000" w:themeColor="text1"/>
          <w:sz w:val="28"/>
          <w:szCs w:val="28"/>
          <w:shd w:val="clear" w:color="auto" w:fill="FFFFFF"/>
          <w:lang w:val="uk-UA"/>
        </w:rPr>
        <w:t>3</w:t>
      </w:r>
      <w:r>
        <w:rPr>
          <w:rFonts w:ascii="Times New Roman" w:hAnsi="Times New Roman" w:cs="Times New Roman"/>
          <w:color w:val="000000" w:themeColor="text1"/>
          <w:sz w:val="28"/>
          <w:szCs w:val="28"/>
          <w:shd w:val="clear" w:color="auto" w:fill="FFFFFF"/>
        </w:rPr>
        <w:t xml:space="preserve">, с. </w:t>
      </w:r>
      <w:r>
        <w:rPr>
          <w:rFonts w:ascii="Times New Roman" w:hAnsi="Times New Roman" w:cs="Times New Roman"/>
          <w:color w:val="000000" w:themeColor="text1"/>
          <w:sz w:val="28"/>
          <w:szCs w:val="28"/>
          <w:shd w:val="clear" w:color="auto" w:fill="FFFFFF"/>
          <w:lang w:val="uk-UA"/>
        </w:rPr>
        <w:t>Шаповалівка</w:t>
      </w:r>
      <w:r>
        <w:rPr>
          <w:rFonts w:ascii="Times New Roman" w:hAnsi="Times New Roman" w:cs="Times New Roman"/>
          <w:color w:val="000000" w:themeColor="text1"/>
          <w:sz w:val="28"/>
          <w:szCs w:val="28"/>
          <w:shd w:val="clear" w:color="auto" w:fill="FFFFFF"/>
        </w:rPr>
        <w:t xml:space="preserve"> – 2</w:t>
      </w:r>
      <w:r>
        <w:rPr>
          <w:rFonts w:ascii="Times New Roman" w:hAnsi="Times New Roman" w:cs="Times New Roman"/>
          <w:color w:val="000000" w:themeColor="text1"/>
          <w:sz w:val="28"/>
          <w:szCs w:val="28"/>
          <w:shd w:val="clear" w:color="auto" w:fill="FFFFFF"/>
          <w:lang w:val="uk-UA"/>
        </w:rPr>
        <w:t>, с.Карабутове ˗ 2, Юрівка – 6, с.</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Попівка – 4, с. Новоселівка – 1, с. Привокзальне – 1.</w:t>
      </w:r>
    </w:p>
    <w:p w14:paraId="5470269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території Попівської сільської ради функціонує 2 дитячих будинки сімейного типу - це сім’я Олександра та Інни Дементьєвих та Олейнікової Тетяни Іванівни та Мамєдова Махіра Насіб огли, в яких виховуються 14 дітей позбавлених батьківського піклування, та 2 прийомні родини: Олени Рябущиць та Миколи і Світлани Солох, які виховують по 1 дитині. </w:t>
      </w:r>
    </w:p>
    <w:p w14:paraId="4305EABA">
      <w:pPr>
        <w:spacing w:after="0"/>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Дитячий будинок сімейного типу Олейнікової Тетяни Іванівни та Мамєдова Махіра Насіб огли функціонує з 04.12.2024 року на базі</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 житлового будинку, придбаного за рахунок коштів субвенції</w:t>
      </w:r>
      <w:r>
        <w:rPr>
          <w:rFonts w:ascii="Times New Roman" w:hAnsi="Times New Roman" w:cs="Times New Roman"/>
          <w:color w:val="000000"/>
          <w:sz w:val="28"/>
          <w:szCs w:val="28"/>
        </w:rPr>
        <w:t> </w:t>
      </w:r>
      <w:r>
        <w:rPr>
          <w:rFonts w:ascii="Times New Roman" w:hAnsi="Times New Roman" w:cs="Times New Roman"/>
          <w:color w:val="000000"/>
          <w:sz w:val="28"/>
          <w:szCs w:val="28"/>
          <w:lang w:val="uk-UA"/>
        </w:rPr>
        <w:t xml:space="preserve"> з державного бюджету місцевому бюджету .</w:t>
      </w:r>
    </w:p>
    <w:p w14:paraId="471A7F47">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обліку в відділі – Службі у справах дітей перебуває 14 дітей, які опинились в складних життєвих обставинах, які виховуються в 11 сім</w:t>
      </w:r>
      <w:r>
        <w:rPr>
          <w:rFonts w:ascii="Times New Roman" w:hAnsi="Times New Roman" w:cs="Times New Roman"/>
          <w:sz w:val="28"/>
          <w:szCs w:val="28"/>
        </w:rPr>
        <w:t>’</w:t>
      </w:r>
      <w:r>
        <w:rPr>
          <w:rFonts w:ascii="Times New Roman" w:hAnsi="Times New Roman" w:cs="Times New Roman"/>
          <w:sz w:val="28"/>
          <w:szCs w:val="28"/>
          <w:lang w:val="uk-UA"/>
        </w:rPr>
        <w:t xml:space="preserve">ях. </w:t>
      </w:r>
    </w:p>
    <w:p w14:paraId="3E0D9D7F">
      <w:pPr>
        <w:spacing w:after="0"/>
        <w:ind w:firstLine="709"/>
        <w:jc w:val="both"/>
        <w:rPr>
          <w:color w:val="000000" w:themeColor="text1"/>
        </w:rPr>
      </w:pPr>
      <w:r>
        <w:rPr>
          <w:rFonts w:ascii="Times New Roman" w:hAnsi="Times New Roman" w:cs="Times New Roman"/>
          <w:color w:val="000000" w:themeColor="text1"/>
          <w:sz w:val="28"/>
          <w:szCs w:val="28"/>
          <w:shd w:val="clear" w:color="auto" w:fill="FFFFFF"/>
          <w:lang w:val="uk-UA"/>
        </w:rPr>
        <w:t xml:space="preserve">З метою здійснення систематичного нагляду за умовами утримання та виховання дітей-сиріт та дітей, позбавлених батьківського піклування в сім’ях опікунів, піклувальників, прийомних батьків та батьків – вихователів відділом - Службою у справах дітей було здійснено обстеження умов проживання всіх дітей, які влаштовані під опіку/піклування та проживають на території Попівської сільської ради. Періодичність відвідувань всіх зазначених родин проводиться згідно графіку, але не рідше одного разу на рік. </w:t>
      </w:r>
      <w:r>
        <w:rPr>
          <w:rFonts w:ascii="Times New Roman" w:hAnsi="Times New Roman" w:cs="Times New Roman"/>
          <w:color w:val="000000" w:themeColor="text1"/>
          <w:sz w:val="28"/>
          <w:szCs w:val="28"/>
          <w:shd w:val="clear" w:color="auto" w:fill="FFFFFF"/>
        </w:rPr>
        <w:t>За потребою такі відвідування проводяться частіше. Порушень прав дітей не виявлено.</w:t>
      </w:r>
      <w:r>
        <w:rPr>
          <w:color w:val="000000" w:themeColor="text1"/>
        </w:rPr>
        <w:t xml:space="preserve"> </w:t>
      </w:r>
    </w:p>
    <w:p w14:paraId="3F0FDEF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Проводилась роз’яснювальна робота щодо порядку надання статусу дитини, яка постраждала внаслідок воєнних дій та збройних конфліктів. </w:t>
      </w:r>
      <w:r>
        <w:rPr>
          <w:rFonts w:ascii="Times New Roman" w:hAnsi="Times New Roman" w:cs="Times New Roman"/>
          <w:sz w:val="28"/>
          <w:szCs w:val="28"/>
          <w:lang w:val="uk-UA"/>
        </w:rPr>
        <w:t>Надані статуси 9 дітям, які постраждали внаслідок воєнних дій та збройних конфліктів.</w:t>
      </w:r>
    </w:p>
    <w:p w14:paraId="275440D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Протягом 2024 року статус дитини – сироти та дитини, позбавленої батьківського піклування надано 6 дітям, 5 дітей з них  влаштована під опіку родичів та 1 дитина на повному державному утриманні; 3 дитини, позбавлені батьківського піклування перебувають з законними представниками за кордоном; 6 дітей з числа дітей – сиріт, дітей позбавлених батьківського піклування знято з первинного обліку у зв’язку з досягненням повноліття; 2 дітей знято з обліку дітей, які опинились в складних життєвих обставинах у зв’язку з досягненням повноліття, 3 дітей, які виїхали за межі Попівської територіальної громади та 2 дітей у зв’язку з </w:t>
      </w:r>
      <w:r>
        <w:rPr>
          <w:rStyle w:val="11"/>
          <w:rFonts w:ascii="Times New Roman" w:hAnsi="Times New Roman" w:cs="Times New Roman"/>
          <w:sz w:val="28"/>
          <w:szCs w:val="28"/>
          <w:lang w:val="uk-UA"/>
        </w:rPr>
        <w:t>припинення підстав узяття дитини на облік.</w:t>
      </w:r>
    </w:p>
    <w:p w14:paraId="28C58D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Забезпечено ведення єдиного банку даних в Єдиної інформаційно-аналітичної системи «Діти» (ЄІАС «Діти»), де постійно оновлюється інформація, про дітей-сиріт та дітей, позбавлених батьківського піклування, сімей потенційних опікунів, піклувальників, та дітей, що проживають в сім`ях, які опинились в складних життєвих обставинах.</w:t>
      </w:r>
    </w:p>
    <w:p w14:paraId="6F5445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rPr>
        <w:t>Відділ – Служба у справах дітей спільно з офіцерами громади та КЗ «Центр надання соціальних послуг» постійно проводять профілактичні рейди «Сім’я» по родинах, які перебувають на контролі відділів.</w:t>
      </w:r>
    </w:p>
    <w:p w14:paraId="52EC27E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спрямування координації зусиль у сфері запобігання негативному впливу алкогольної продукції на здоров’я неповнолітніх та боротьби з алкоголізмом, як соціально-небезпечним явищем, проводяться профілактичні рейди «Діти вулиці», «Профілактика», по місцях дозвілля неповнолітніх, з метою виявлення порушень чинного законодавства щодо продажу та купівлі алкогольних напоїв та тютюнових виробів.</w:t>
      </w:r>
    </w:p>
    <w:p w14:paraId="56ABA20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З дітьми, які мають велику кількість пропусків занять без поважних причин порушують дисципліну, працівниками відділу – Служби у справах дітей, спільно з адміністрацією навчальних закладів, відділом освіти Попівської сільської ради та ювенальної превенції, по місцю навчання та проживання проводяться профілактичні бесіди, тренінги та індивідуальні методи, спрямовані на попередження пропусків занять без поважних причин, поведінка учнів розглядається на засіданні комісії з питань захисту прав дитини, наголошується увага на виконанні з їхнього боку обов’язку стосовно систематичного та старанного оволодіння знаннями.</w:t>
      </w:r>
    </w:p>
    <w:p w14:paraId="0759E6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rPr>
        <w:t>З батьками проводиться профілактична робота, щодо недопущення асоціальної поведінки, забезпечення належного рівня умов проживання та утримання, постійного контролю за навчально-виховним процесом, поведінкою та проведенням вільного часу їх дітей.</w:t>
      </w:r>
    </w:p>
    <w:p w14:paraId="07A0F7E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Здійснювалась робота щодо представництва неповнолітніх дітей в суді, які обвинувачені у вчиненні кримінальних правопорушень.</w:t>
      </w:r>
    </w:p>
    <w:p w14:paraId="6BDA596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квартирний облік при виконавчому комітеті Попівської сільської ради Конотопського району Сумської області було поставлено 5 дітей, з числа дітей – сиріт та дітей, позбавлених батьківського піклування.</w:t>
      </w:r>
      <w:r>
        <w:rPr>
          <w:color w:val="1D1D1B"/>
          <w:sz w:val="28"/>
          <w:szCs w:val="28"/>
          <w:lang w:val="uk-UA"/>
        </w:rPr>
        <w:t xml:space="preserve"> </w:t>
      </w:r>
      <w:r>
        <w:rPr>
          <w:rFonts w:ascii="Times New Roman" w:hAnsi="Times New Roman" w:cs="Times New Roman"/>
          <w:color w:val="000000" w:themeColor="text1"/>
          <w:sz w:val="28"/>
          <w:szCs w:val="28"/>
          <w:lang w:val="uk-UA"/>
        </w:rPr>
        <w:t>На даний час на квартирному обліку</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uk-UA"/>
        </w:rPr>
        <w:t xml:space="preserve"> Попівської</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uk-UA"/>
        </w:rPr>
        <w:t>сільської ради перебуває</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uk-UA"/>
        </w:rPr>
        <w:t>56</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uk-UA"/>
        </w:rPr>
        <w:t>дітей-сиріт та дітей, позбавлених</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uk-UA"/>
        </w:rPr>
        <w:t>батьківського</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uk-UA"/>
        </w:rPr>
        <w:t>піклування та осіб з числа дітей – сиріт та дітей, позбавлених батьківського піклування, з них: 16-18 років – 8, 18-23 років – 17, 23-35 років – 30, старші 35 років – 1.</w:t>
      </w:r>
    </w:p>
    <w:p w14:paraId="52832924">
      <w:pPr>
        <w:spacing w:after="0"/>
        <w:ind w:firstLine="708"/>
        <w:jc w:val="both"/>
        <w:rPr>
          <w:color w:val="000000"/>
          <w:sz w:val="28"/>
          <w:szCs w:val="28"/>
          <w:shd w:val="clear" w:color="auto" w:fill="FFFFFF"/>
          <w:lang w:val="uk-UA"/>
        </w:rPr>
      </w:pPr>
      <w:r>
        <w:rPr>
          <w:rFonts w:ascii="Times New Roman" w:hAnsi="Times New Roman" w:cs="Times New Roman"/>
          <w:sz w:val="28"/>
          <w:szCs w:val="28"/>
          <w:lang w:val="uk-UA"/>
        </w:rPr>
        <w:t>Надана інформація відділу освіти Попівської сільської ради про дітей, яким у 2024 році виповнюється 18 років згідно програми «Надання одноразової допомоги дітям – сиротам і дітям, позбавленим батьківського піклування».</w:t>
      </w:r>
      <w:r>
        <w:rPr>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rPr>
        <w:t xml:space="preserve">Протягом року 6 </w:t>
      </w:r>
      <w:r>
        <w:rPr>
          <w:rFonts w:ascii="Times New Roman" w:hAnsi="Times New Roman" w:cs="Times New Roman"/>
          <w:color w:val="000000"/>
          <w:sz w:val="28"/>
          <w:szCs w:val="28"/>
          <w:shd w:val="clear" w:color="auto" w:fill="FFFFFF"/>
          <w:lang w:val="uk-UA"/>
        </w:rPr>
        <w:t>дітей</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uk-UA"/>
        </w:rPr>
        <w:t xml:space="preserve">– сиріт та дітей, позбавлених батьківського піклування </w:t>
      </w:r>
      <w:r>
        <w:rPr>
          <w:rFonts w:ascii="Times New Roman" w:hAnsi="Times New Roman" w:cs="Times New Roman"/>
          <w:color w:val="000000"/>
          <w:sz w:val="28"/>
          <w:szCs w:val="28"/>
          <w:shd w:val="clear" w:color="auto" w:fill="FFFFFF"/>
        </w:rPr>
        <w:t>отримали таку допомогу</w:t>
      </w:r>
      <w:r>
        <w:rPr>
          <w:rFonts w:ascii="Times New Roman" w:hAnsi="Times New Roman" w:cs="Times New Roman"/>
          <w:color w:val="000000"/>
          <w:sz w:val="28"/>
          <w:szCs w:val="28"/>
          <w:shd w:val="clear" w:color="auto" w:fill="FFFFFF"/>
          <w:lang w:val="uk-UA"/>
        </w:rPr>
        <w:t xml:space="preserve">. </w:t>
      </w:r>
    </w:p>
    <w:tbl>
      <w:tblPr>
        <w:tblStyle w:val="3"/>
        <w:tblW w:w="5000" w:type="pct"/>
        <w:tblCellSpacing w:w="0" w:type="dxa"/>
        <w:tblInd w:w="0" w:type="dxa"/>
        <w:tblLayout w:type="autofit"/>
        <w:tblCellMar>
          <w:top w:w="0" w:type="dxa"/>
          <w:left w:w="0" w:type="dxa"/>
          <w:bottom w:w="0" w:type="dxa"/>
          <w:right w:w="0" w:type="dxa"/>
        </w:tblCellMar>
      </w:tblPr>
      <w:tblGrid>
        <w:gridCol w:w="9865"/>
      </w:tblGrid>
      <w:tr w14:paraId="57815E9F">
        <w:tblPrEx>
          <w:tblCellMar>
            <w:top w:w="0" w:type="dxa"/>
            <w:left w:w="0" w:type="dxa"/>
            <w:bottom w:w="0" w:type="dxa"/>
            <w:right w:w="0" w:type="dxa"/>
          </w:tblCellMar>
        </w:tblPrEx>
        <w:trPr>
          <w:tblCellSpacing w:w="0" w:type="dxa"/>
        </w:trPr>
        <w:tc>
          <w:tcPr>
            <w:tcW w:w="0" w:type="auto"/>
          </w:tcPr>
          <w:p w14:paraId="2873E715">
            <w:pPr>
              <w:spacing w:after="0"/>
              <w:jc w:val="both"/>
              <w:rPr>
                <w:rFonts w:ascii="Times New Roman" w:hAnsi="Times New Roman" w:cs="Times New Roman"/>
                <w:sz w:val="28"/>
                <w:szCs w:val="28"/>
                <w:lang w:val="uk-UA"/>
              </w:rPr>
            </w:pPr>
            <w:r>
              <w:rPr>
                <w:rFonts w:ascii="Times New Roman" w:hAnsi="Times New Roman" w:eastAsia="Times New Roman" w:cs="Times New Roman"/>
                <w:sz w:val="24"/>
                <w:szCs w:val="24"/>
                <w:lang w:val="uk-UA"/>
              </w:rPr>
              <w:tab/>
            </w:r>
            <w:r>
              <w:rPr>
                <w:rFonts w:ascii="Times New Roman" w:hAnsi="Times New Roman" w:cs="Times New Roman"/>
                <w:sz w:val="28"/>
                <w:szCs w:val="28"/>
                <w:lang w:val="uk-UA"/>
              </w:rPr>
              <w:t>Відповідно до Закону України «Про забезпечення організаційно-правових умов соціального захисту дітей-сиріт та дітей, позбавлених батьківського піклування», 3 випускників з числа дітей – сиріт та дітей позбавлених батьківського піклування отримали виплату в розмірі шести прожиткових мінімумів.</w:t>
            </w:r>
          </w:p>
        </w:tc>
      </w:tr>
    </w:tbl>
    <w:p w14:paraId="5FB8EBF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2024 року проведено 11 засідань комісії з питань захисту прав дитини виконавчого комітету Попівської сільської ради Конотопського району Сумської області. З метою забезпечення роботи комісії з питань захисту прав дитини, за результатами звернень громадян та за поданням відділу – Служби у справах дітей було винесено на розгляд комісії 50 питань, а саме: надання статусу дітям, які постраждали внаслідок воєнних дій та збройних конфліктів; взяття сімей під соціальний супровід; надання статусу дітей – сиріт та дітей, позбавлених батьківського піклування; про неналежне виконання батьківських обов’язків; спори між батьками щодо виховання малолітніх та неповнолітніх дітей; встановлення опіки та піклування над дітьми ˗ сиротами та дітьми, позбавленими батьківського піклування; про надання дозволу на здачу в оренду земельних ділянок, які на праві власності належать малолітнім та неповнолітнім дітям; про доцільність позбавлення батьківських прав, про визначення прізвища дитини, про надання дозволу на укладання та підписання договору дарування нерухомого майна неповнолітнім, про затвердження індивідуальних планів соціального захисту дітей, які опинились в складних життєвих обставинах, дітей – сиріт та дітей, позбавлених батьківського піклування та ін.</w:t>
      </w:r>
    </w:p>
    <w:p w14:paraId="56DBAB0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Проведена робота по забезпеченню продуктами харчування, засоб</w:t>
      </w:r>
      <w:r>
        <w:rPr>
          <w:rFonts w:ascii="Times New Roman" w:hAnsi="Times New Roman" w:cs="Times New Roman"/>
          <w:sz w:val="28"/>
          <w:szCs w:val="28"/>
          <w:lang w:val="uk-UA"/>
        </w:rPr>
        <w:t>ами</w:t>
      </w:r>
      <w:r>
        <w:rPr>
          <w:rFonts w:ascii="Times New Roman" w:hAnsi="Times New Roman" w:cs="Times New Roman"/>
          <w:sz w:val="28"/>
          <w:szCs w:val="28"/>
        </w:rPr>
        <w:t xml:space="preserve"> особистої гігієни, одягом та взуттям соціально не захищених верств населення (за підтримки благодійних організацій). Допомогою охоп</w:t>
      </w:r>
      <w:r>
        <w:rPr>
          <w:rFonts w:ascii="Times New Roman" w:hAnsi="Times New Roman" w:cs="Times New Roman"/>
          <w:sz w:val="28"/>
          <w:szCs w:val="28"/>
          <w:lang w:val="uk-UA"/>
        </w:rPr>
        <w:t>лені</w:t>
      </w:r>
      <w:r>
        <w:rPr>
          <w:rFonts w:ascii="Times New Roman" w:hAnsi="Times New Roman" w:cs="Times New Roman"/>
          <w:sz w:val="28"/>
          <w:szCs w:val="28"/>
        </w:rPr>
        <w:t xml:space="preserve"> </w:t>
      </w:r>
      <w:r>
        <w:rPr>
          <w:rFonts w:ascii="Times New Roman" w:hAnsi="Times New Roman" w:cs="Times New Roman"/>
          <w:sz w:val="28"/>
          <w:szCs w:val="28"/>
          <w:lang w:val="uk-UA"/>
        </w:rPr>
        <w:t>усі</w:t>
      </w:r>
      <w:r>
        <w:rPr>
          <w:rFonts w:ascii="Times New Roman" w:hAnsi="Times New Roman" w:cs="Times New Roman"/>
          <w:sz w:val="28"/>
          <w:szCs w:val="28"/>
        </w:rPr>
        <w:t xml:space="preserve"> діт</w:t>
      </w:r>
      <w:r>
        <w:rPr>
          <w:rFonts w:ascii="Times New Roman" w:hAnsi="Times New Roman" w:cs="Times New Roman"/>
          <w:sz w:val="28"/>
          <w:szCs w:val="28"/>
          <w:lang w:val="uk-UA"/>
        </w:rPr>
        <w:t>и</w:t>
      </w:r>
      <w:r>
        <w:rPr>
          <w:rFonts w:ascii="Times New Roman" w:hAnsi="Times New Roman" w:cs="Times New Roman"/>
          <w:sz w:val="28"/>
          <w:szCs w:val="28"/>
        </w:rPr>
        <w:t>, які перебувають на обліку. </w:t>
      </w:r>
    </w:p>
    <w:p w14:paraId="540217AF">
      <w:pPr>
        <w:numPr>
          <w:ilvl w:val="0"/>
          <w:numId w:val="1"/>
        </w:numPr>
        <w:spacing w:after="0"/>
        <w:ind w:firstLine="567"/>
        <w:jc w:val="both"/>
        <w:rPr>
          <w:rFonts w:ascii="Times New Roman" w:hAnsi="Times New Roman" w:cs="Times New Roman"/>
          <w:sz w:val="28"/>
          <w:szCs w:val="28"/>
        </w:rPr>
      </w:pPr>
      <w:r>
        <w:rPr>
          <w:rFonts w:ascii="Times New Roman" w:hAnsi="Times New Roman" w:cs="Times New Roman"/>
          <w:sz w:val="28"/>
          <w:szCs w:val="28"/>
        </w:rPr>
        <w:t>Завдяки співпраці громадської організації «Клуб рибалок України» з Дитячим фондом ООН (ЮНІСЕФ) та за фінансової підтримки уряду Республіки Корея відділом – Служба у справах дітей Попівської сільської ради отримано комп’ютерну техніку та обладнання на суму 87,6 тис.гривень.</w:t>
      </w:r>
    </w:p>
    <w:p w14:paraId="12CB4381">
      <w:pPr>
        <w:spacing w:after="0"/>
        <w:jc w:val="both"/>
        <w:rPr>
          <w:rFonts w:ascii="Times New Roman" w:hAnsi="Times New Roman" w:cs="Times New Roman"/>
          <w:sz w:val="28"/>
          <w:szCs w:val="28"/>
        </w:rPr>
      </w:pPr>
    </w:p>
    <w:p w14:paraId="744F35D3">
      <w:pPr>
        <w:tabs>
          <w:tab w:val="left" w:pos="-180"/>
          <w:tab w:val="left" w:pos="720"/>
        </w:tabs>
        <w:suppressAutoHyphens/>
        <w:spacing w:after="0" w:line="240" w:lineRule="auto"/>
        <w:jc w:val="both"/>
        <w:rPr>
          <w:rFonts w:ascii="Times New Roman" w:hAnsi="Times New Roman"/>
          <w:b/>
          <w:sz w:val="28"/>
          <w:szCs w:val="28"/>
          <w:lang w:val="uk-UA" w:eastAsia="ar-SA"/>
        </w:rPr>
      </w:pPr>
    </w:p>
    <w:p w14:paraId="646557A2">
      <w:pPr>
        <w:tabs>
          <w:tab w:val="left" w:pos="-180"/>
          <w:tab w:val="left" w:pos="720"/>
        </w:tabs>
        <w:suppressAutoHyphens/>
        <w:spacing w:after="0" w:line="240" w:lineRule="auto"/>
        <w:jc w:val="both"/>
        <w:rPr>
          <w:rFonts w:ascii="Times New Roman" w:hAnsi="Times New Roman"/>
          <w:b/>
          <w:sz w:val="28"/>
          <w:szCs w:val="28"/>
          <w:lang w:val="uk-UA" w:eastAsia="ar-SA"/>
        </w:rPr>
      </w:pPr>
    </w:p>
    <w:p w14:paraId="0ECC6324">
      <w:pPr>
        <w:tabs>
          <w:tab w:val="left" w:pos="-180"/>
          <w:tab w:val="left" w:pos="720"/>
        </w:tabs>
        <w:suppressAutoHyphens/>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Начальник відділу – Служби </w:t>
      </w:r>
    </w:p>
    <w:p w14:paraId="743852A4">
      <w:pPr>
        <w:tabs>
          <w:tab w:val="left" w:pos="-180"/>
          <w:tab w:val="left" w:pos="720"/>
        </w:tabs>
        <w:suppressAutoHyphens/>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у справах дітей </w:t>
      </w:r>
    </w:p>
    <w:p w14:paraId="3AA9AAD5">
      <w:pPr>
        <w:tabs>
          <w:tab w:val="left" w:pos="-180"/>
          <w:tab w:val="left" w:pos="720"/>
        </w:tabs>
        <w:suppressAutoHyphens/>
        <w:spacing w:after="0" w:line="240" w:lineRule="auto"/>
        <w:jc w:val="both"/>
        <w:rPr>
          <w:rFonts w:ascii="Times New Roman" w:hAnsi="Times New Roman"/>
          <w:sz w:val="28"/>
          <w:szCs w:val="28"/>
          <w:lang w:val="uk-UA"/>
        </w:rPr>
      </w:pPr>
      <w:r>
        <w:rPr>
          <w:rFonts w:ascii="Times New Roman" w:hAnsi="Times New Roman"/>
          <w:b/>
          <w:sz w:val="28"/>
          <w:szCs w:val="28"/>
          <w:lang w:val="uk-UA" w:eastAsia="ar-SA"/>
        </w:rPr>
        <w:t>Попівської сільської ради</w:t>
      </w:r>
      <w:r>
        <w:rPr>
          <w:rFonts w:ascii="Times New Roman" w:hAnsi="Times New Roman"/>
          <w:b/>
          <w:sz w:val="28"/>
          <w:szCs w:val="28"/>
          <w:lang w:val="uk-UA" w:eastAsia="ar-SA"/>
        </w:rPr>
        <w:tab/>
      </w:r>
      <w:r>
        <w:rPr>
          <w:rFonts w:ascii="Times New Roman" w:hAnsi="Times New Roman"/>
          <w:b/>
          <w:sz w:val="28"/>
          <w:szCs w:val="28"/>
          <w:lang w:val="uk-UA" w:eastAsia="ar-SA"/>
        </w:rPr>
        <w:tab/>
      </w:r>
      <w:r>
        <w:rPr>
          <w:rFonts w:ascii="Times New Roman" w:hAnsi="Times New Roman"/>
          <w:b/>
          <w:sz w:val="28"/>
          <w:szCs w:val="28"/>
          <w:lang w:val="uk-UA" w:eastAsia="ar-SA"/>
        </w:rPr>
        <w:tab/>
      </w:r>
      <w:r>
        <w:rPr>
          <w:rFonts w:ascii="Times New Roman" w:hAnsi="Times New Roman"/>
          <w:b/>
          <w:sz w:val="28"/>
          <w:szCs w:val="28"/>
          <w:lang w:val="uk-UA" w:eastAsia="ar-SA"/>
        </w:rPr>
        <w:tab/>
      </w:r>
      <w:r>
        <w:rPr>
          <w:rFonts w:ascii="Times New Roman" w:hAnsi="Times New Roman"/>
          <w:b/>
          <w:sz w:val="28"/>
          <w:szCs w:val="28"/>
          <w:lang w:val="uk-UA" w:eastAsia="ar-SA"/>
        </w:rPr>
        <w:t>Тетяна КОЛОМІЙЧЕНКО</w:t>
      </w:r>
    </w:p>
    <w:sectPr>
      <w:pgSz w:w="11906" w:h="16838"/>
      <w:pgMar w:top="1077" w:right="510" w:bottom="1077" w:left="153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0B2"/>
    <w:rsid w:val="000430B2"/>
    <w:rsid w:val="000775B5"/>
    <w:rsid w:val="00224BCD"/>
    <w:rsid w:val="00285FCB"/>
    <w:rsid w:val="00323ABF"/>
    <w:rsid w:val="00340B73"/>
    <w:rsid w:val="00404B84"/>
    <w:rsid w:val="004C0156"/>
    <w:rsid w:val="004C6177"/>
    <w:rsid w:val="005704BA"/>
    <w:rsid w:val="005F3111"/>
    <w:rsid w:val="006B21DB"/>
    <w:rsid w:val="0072599E"/>
    <w:rsid w:val="00747A5D"/>
    <w:rsid w:val="007D3514"/>
    <w:rsid w:val="007E54E6"/>
    <w:rsid w:val="008715D6"/>
    <w:rsid w:val="008A71F9"/>
    <w:rsid w:val="008D7346"/>
    <w:rsid w:val="00967685"/>
    <w:rsid w:val="00985BBE"/>
    <w:rsid w:val="009C77A1"/>
    <w:rsid w:val="009F3745"/>
    <w:rsid w:val="00A4604B"/>
    <w:rsid w:val="00A7120B"/>
    <w:rsid w:val="00AC13C0"/>
    <w:rsid w:val="00AF26A6"/>
    <w:rsid w:val="00B6362E"/>
    <w:rsid w:val="00C019D4"/>
    <w:rsid w:val="00C95344"/>
    <w:rsid w:val="0E4A2C98"/>
    <w:rsid w:val="167420EB"/>
    <w:rsid w:val="180E0313"/>
    <w:rsid w:val="31D14A4C"/>
    <w:rsid w:val="728661CD"/>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locked/>
    <w:uiPriority w:val="99"/>
    <w:rPr>
      <w:rFonts w:cs="Times New Roman"/>
      <w:b/>
    </w:rPr>
  </w:style>
  <w:style w:type="paragraph" w:styleId="5">
    <w:name w:val="Balloon Text"/>
    <w:basedOn w:val="1"/>
    <w:link w:val="8"/>
    <w:semiHidden/>
    <w:qFormat/>
    <w:uiPriority w:val="99"/>
    <w:pPr>
      <w:spacing w:after="0" w:line="240" w:lineRule="auto"/>
    </w:pPr>
    <w:rPr>
      <w:rFonts w:ascii="Tahoma" w:hAnsi="Tahoma" w:cs="Tahoma"/>
      <w:sz w:val="16"/>
      <w:szCs w:val="16"/>
    </w:rPr>
  </w:style>
  <w:style w:type="paragraph" w:styleId="6">
    <w:name w:val="Body Text"/>
    <w:basedOn w:val="1"/>
    <w:link w:val="9"/>
    <w:qFormat/>
    <w:uiPriority w:val="99"/>
    <w:pPr>
      <w:spacing w:after="0" w:line="240" w:lineRule="auto"/>
      <w:jc w:val="both"/>
    </w:pPr>
    <w:rPr>
      <w:rFonts w:ascii="Times New Roman" w:hAnsi="Times New Roman"/>
      <w:sz w:val="28"/>
      <w:szCs w:val="24"/>
      <w:lang w:val="uk-UA" w:eastAsia="ru-RU"/>
    </w:rPr>
  </w:style>
  <w:style w:type="paragraph" w:styleId="7">
    <w:name w:val="List Paragraph"/>
    <w:basedOn w:val="1"/>
    <w:qFormat/>
    <w:uiPriority w:val="34"/>
    <w:pPr>
      <w:ind w:left="720"/>
      <w:contextualSpacing/>
    </w:pPr>
  </w:style>
  <w:style w:type="character" w:customStyle="1" w:styleId="8">
    <w:name w:val="Текст выноски Знак"/>
    <w:link w:val="5"/>
    <w:semiHidden/>
    <w:locked/>
    <w:uiPriority w:val="99"/>
    <w:rPr>
      <w:rFonts w:ascii="Tahoma" w:hAnsi="Tahoma" w:cs="Tahoma"/>
      <w:sz w:val="16"/>
      <w:szCs w:val="16"/>
    </w:rPr>
  </w:style>
  <w:style w:type="character" w:customStyle="1" w:styleId="9">
    <w:name w:val="Основной текст Знак"/>
    <w:link w:val="6"/>
    <w:semiHidden/>
    <w:qFormat/>
    <w:locked/>
    <w:uiPriority w:val="99"/>
    <w:rPr>
      <w:rFonts w:cs="Times New Roman"/>
      <w:lang w:eastAsia="en-US"/>
    </w:rPr>
  </w:style>
  <w:style w:type="paragraph" w:customStyle="1" w:styleId="10">
    <w:name w:val="Обычный1"/>
    <w:qFormat/>
    <w:uiPriority w:val="99"/>
    <w:pPr>
      <w:spacing w:after="160" w:line="256" w:lineRule="auto"/>
    </w:pPr>
    <w:rPr>
      <w:rFonts w:ascii="Calibri" w:hAnsi="Calibri" w:eastAsia="Calibri" w:cs="Calibri"/>
      <w:color w:val="000000"/>
      <w:sz w:val="22"/>
      <w:szCs w:val="22"/>
      <w:lang w:val="uk-UA" w:eastAsia="ru-RU" w:bidi="ar-SA"/>
    </w:rPr>
  </w:style>
  <w:style w:type="character" w:customStyle="1" w:styleId="11">
    <w:name w:val="rvts0"/>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Documents%252525252520and%252525252520Settings/123/&#1052;&#1086;&#1080;%252525252520&#1076;&#1086;&#1082;&#1091;&#1084;&#1077;&#1085;&#1090;&#1099;/&#1051;&#1102;&#1076;&#1084;&#1080;&#1083;&#1072;/&#1057;&#1077;&#1089;&#1110;&#1111;/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1160</Words>
  <Characters>6616</Characters>
  <Lines>55</Lines>
  <Paragraphs>15</Paragraphs>
  <TotalTime>0</TotalTime>
  <ScaleCrop>false</ScaleCrop>
  <LinksUpToDate>false</LinksUpToDate>
  <CharactersWithSpaces>7761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2021-05-17T12:36:00Z</dcterms:created>
  <dc:creator>пк</dc:creator>
  <cp:lastModifiedBy>Галина Шкареда</cp:lastModifiedBy>
  <cp:lastPrinted>2025-01-22T10:15:00Z</cp:lastPrinted>
  <dcterms:modified xsi:type="dcterms:W3CDTF">2025-02-03T06:38:16Z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569DD1D39B604ECD98ED67F417501F82_12</vt:lpwstr>
  </property>
</Properties>
</file>