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4338C">
      <w:pPr>
        <w:pStyle w:val="19"/>
        <w:jc w:val="center"/>
        <w:rPr>
          <w:lang w:val="ru-RU"/>
        </w:rPr>
      </w:pPr>
      <w:r>
        <w:rPr>
          <w:lang w:val="ru-RU"/>
        </w:rPr>
        <w:drawing>
          <wp:inline distT="0" distB="0" distL="114300" distR="114300">
            <wp:extent cx="533400" cy="6858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tretch>
                      <a:fillRect/>
                    </a:stretch>
                  </pic:blipFill>
                  <pic:spPr>
                    <a:xfrm>
                      <a:off x="0" y="0"/>
                      <a:ext cx="533400" cy="685800"/>
                    </a:xfrm>
                    <a:prstGeom prst="rect">
                      <a:avLst/>
                    </a:prstGeom>
                    <a:noFill/>
                    <a:ln>
                      <a:noFill/>
                    </a:ln>
                  </pic:spPr>
                </pic:pic>
              </a:graphicData>
            </a:graphic>
          </wp:inline>
        </w:drawing>
      </w:r>
    </w:p>
    <w:p w14:paraId="179A5ACD">
      <w:pPr>
        <w:jc w:val="center"/>
        <w:rPr>
          <w:rStyle w:val="4"/>
          <w:bCs/>
          <w:sz w:val="28"/>
          <w:szCs w:val="28"/>
        </w:rPr>
      </w:pPr>
      <w:r>
        <w:rPr>
          <w:b/>
          <w:sz w:val="28"/>
          <w:szCs w:val="28"/>
          <w:lang w:val="ru-RU"/>
        </w:rPr>
        <w:t xml:space="preserve"> </w:t>
      </w:r>
      <w:r>
        <w:rPr>
          <w:rStyle w:val="4"/>
          <w:bCs/>
          <w:sz w:val="28"/>
          <w:szCs w:val="28"/>
        </w:rPr>
        <w:t>ВИКОНАВЧИЙ КОМІТЕТ</w:t>
      </w:r>
    </w:p>
    <w:p w14:paraId="179A3541">
      <w:pPr>
        <w:shd w:val="clear" w:color="auto" w:fill="FFFFFF"/>
        <w:jc w:val="center"/>
        <w:rPr>
          <w:rStyle w:val="4"/>
          <w:bCs/>
          <w:sz w:val="28"/>
          <w:szCs w:val="28"/>
        </w:rPr>
      </w:pPr>
      <w:r>
        <w:rPr>
          <w:rStyle w:val="4"/>
          <w:bCs/>
          <w:sz w:val="28"/>
          <w:szCs w:val="28"/>
        </w:rPr>
        <w:t>ПОПІВСЬКА СІЛЬСЬКА РАДА</w:t>
      </w:r>
    </w:p>
    <w:p w14:paraId="11F9BCBB">
      <w:pPr>
        <w:shd w:val="clear" w:color="auto" w:fill="FFFFFF"/>
        <w:jc w:val="center"/>
        <w:rPr>
          <w:rStyle w:val="4"/>
          <w:bCs/>
          <w:sz w:val="28"/>
          <w:szCs w:val="28"/>
        </w:rPr>
      </w:pPr>
      <w:r>
        <w:rPr>
          <w:rStyle w:val="4"/>
          <w:bCs/>
          <w:sz w:val="28"/>
          <w:szCs w:val="28"/>
        </w:rPr>
        <w:t>КОНОТОПСЬКОГО РАЙОНУ СУМСЬКОЇ ОБЛАСТІ</w:t>
      </w:r>
    </w:p>
    <w:p w14:paraId="34CA1BAA">
      <w:pPr>
        <w:shd w:val="clear" w:color="auto" w:fill="FFFFFF"/>
        <w:jc w:val="center"/>
        <w:rPr>
          <w:rStyle w:val="4"/>
          <w:bCs/>
          <w:sz w:val="28"/>
          <w:szCs w:val="28"/>
        </w:rPr>
      </w:pPr>
      <w:r>
        <w:rPr>
          <w:rStyle w:val="4"/>
          <w:bCs/>
          <w:sz w:val="28"/>
          <w:szCs w:val="28"/>
        </w:rPr>
        <w:t xml:space="preserve"> </w:t>
      </w:r>
    </w:p>
    <w:p w14:paraId="48941868">
      <w:pPr>
        <w:shd w:val="clear" w:color="auto" w:fill="FFFFFF"/>
        <w:jc w:val="center"/>
        <w:rPr>
          <w:rStyle w:val="4"/>
          <w:rFonts w:hint="default"/>
          <w:bCs/>
          <w:sz w:val="28"/>
          <w:szCs w:val="28"/>
          <w:lang w:val="uk-UA"/>
        </w:rPr>
      </w:pPr>
      <w:r>
        <w:rPr>
          <w:rStyle w:val="4"/>
          <w:bCs/>
          <w:sz w:val="28"/>
          <w:szCs w:val="28"/>
        </w:rPr>
        <w:t xml:space="preserve">РІШЕННЯ № </w:t>
      </w:r>
      <w:r>
        <w:rPr>
          <w:rStyle w:val="4"/>
          <w:rFonts w:hint="default"/>
          <w:bCs/>
          <w:sz w:val="28"/>
          <w:szCs w:val="28"/>
          <w:lang w:val="uk-UA"/>
        </w:rPr>
        <w:t>130</w:t>
      </w:r>
    </w:p>
    <w:p w14:paraId="74792AD7">
      <w:pPr>
        <w:rPr>
          <w:sz w:val="28"/>
          <w:szCs w:val="28"/>
        </w:rPr>
      </w:pPr>
    </w:p>
    <w:p w14:paraId="676D6ADF">
      <w:pPr>
        <w:rPr>
          <w:b/>
          <w:sz w:val="28"/>
          <w:szCs w:val="28"/>
        </w:rPr>
      </w:pPr>
      <w:r>
        <w:rPr>
          <w:b/>
          <w:sz w:val="28"/>
          <w:szCs w:val="28"/>
        </w:rPr>
        <w:t>28.04.2025</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с. Попівка</w:t>
      </w:r>
    </w:p>
    <w:p w14:paraId="6BA9D516">
      <w:pPr>
        <w:jc w:val="both"/>
        <w:textAlignment w:val="baseline"/>
        <w:rPr>
          <w:sz w:val="28"/>
          <w:szCs w:val="28"/>
        </w:rPr>
      </w:pPr>
    </w:p>
    <w:p w14:paraId="6D60924B">
      <w:pPr>
        <w:textAlignment w:val="baseline"/>
        <w:rPr>
          <w:b/>
          <w:sz w:val="28"/>
          <w:szCs w:val="28"/>
        </w:rPr>
      </w:pPr>
      <w:r>
        <w:rPr>
          <w:b/>
          <w:sz w:val="28"/>
          <w:szCs w:val="28"/>
        </w:rPr>
        <w:t xml:space="preserve">Про затвердження рішення </w:t>
      </w:r>
    </w:p>
    <w:p w14:paraId="2CD93744">
      <w:pPr>
        <w:textAlignment w:val="baseline"/>
        <w:rPr>
          <w:b/>
          <w:sz w:val="28"/>
          <w:szCs w:val="28"/>
        </w:rPr>
      </w:pPr>
      <w:r>
        <w:rPr>
          <w:b/>
          <w:sz w:val="28"/>
          <w:szCs w:val="28"/>
        </w:rPr>
        <w:t xml:space="preserve">комісії про надання компенсації </w:t>
      </w:r>
    </w:p>
    <w:p w14:paraId="2429F476">
      <w:pPr>
        <w:textAlignment w:val="baseline"/>
        <w:rPr>
          <w:b/>
          <w:sz w:val="28"/>
          <w:szCs w:val="28"/>
        </w:rPr>
      </w:pPr>
      <w:r>
        <w:rPr>
          <w:b/>
          <w:sz w:val="28"/>
          <w:szCs w:val="28"/>
        </w:rPr>
        <w:t xml:space="preserve">на відновлення пошкодженого об’єкту </w:t>
      </w:r>
    </w:p>
    <w:p w14:paraId="789414A7">
      <w:pPr>
        <w:jc w:val="both"/>
        <w:textAlignment w:val="baseline"/>
        <w:rPr>
          <w:b/>
          <w:bCs/>
          <w:sz w:val="28"/>
          <w:szCs w:val="28"/>
          <w:lang w:eastAsia="uk-UA"/>
        </w:rPr>
      </w:pPr>
    </w:p>
    <w:p w14:paraId="63E936F0">
      <w:pPr>
        <w:pStyle w:val="7"/>
        <w:jc w:val="both"/>
        <w:rPr>
          <w:szCs w:val="28"/>
        </w:rPr>
      </w:pPr>
      <w:r>
        <w:rPr>
          <w:b/>
          <w:bCs/>
          <w:szCs w:val="28"/>
          <w:lang w:eastAsia="uk-UA"/>
        </w:rPr>
        <w:t xml:space="preserve">         </w:t>
      </w:r>
      <w:r>
        <w:rPr>
          <w:bCs/>
          <w:szCs w:val="28"/>
          <w:lang w:eastAsia="uk-UA"/>
        </w:rPr>
        <w:t>Відповідно пункту 7 статті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Федерацій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пункту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затвердженим Постановою Кабінету Міністрів України №381 від 21.04.2023              (зі змінами), керуючись Положенням про роботу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федерацій проти України</w:t>
      </w:r>
      <w:r>
        <w:rPr>
          <w:szCs w:val="28"/>
        </w:rPr>
        <w:t xml:space="preserve"> на території Попівської сільської ради Конотопського району Сумської області у новій редакції, затвердженим рішенням виконавчого комітету Попівської сільської ради №271 від 10.12.2024, протоколом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територіальної громади №5 від 28.04.2025, актом комісійного обстеження нерухомого майна, пошкодженого внаслідок бойових дій, терористичних актів, диверсій, спричинених збройною агресією Російської Федерації №5 від 28.04.2025, чек-листом №5 від 28.04.2025 на житловий будинок №</w:t>
      </w:r>
      <w:r>
        <w:rPr>
          <w:rFonts w:hint="default"/>
          <w:szCs w:val="28"/>
          <w:lang w:val="uk-UA"/>
        </w:rPr>
        <w:t>--</w:t>
      </w:r>
      <w:r>
        <w:rPr>
          <w:szCs w:val="28"/>
        </w:rPr>
        <w:t xml:space="preserve"> по вул. </w:t>
      </w:r>
      <w:r>
        <w:rPr>
          <w:rFonts w:hint="default"/>
          <w:szCs w:val="28"/>
          <w:lang w:val="uk-UA"/>
        </w:rPr>
        <w:t>----------</w:t>
      </w:r>
      <w:r>
        <w:rPr>
          <w:szCs w:val="28"/>
        </w:rPr>
        <w:t>, с. Попівка Конотопського району Сумської області з визначення розміру компенсації для відновлення пошкодженого об’єкта нерухомого майна, статтями 40, 52, 59 Закону України «Про місцеве самоврядування в Україні»</w:t>
      </w:r>
    </w:p>
    <w:p w14:paraId="04ED812A">
      <w:pPr>
        <w:pStyle w:val="7"/>
        <w:jc w:val="both"/>
        <w:rPr>
          <w:szCs w:val="28"/>
          <w:lang w:eastAsia="uk-UA"/>
        </w:rPr>
      </w:pPr>
      <w:r>
        <w:rPr>
          <w:szCs w:val="28"/>
          <w:lang w:eastAsia="uk-UA"/>
        </w:rPr>
        <w:t xml:space="preserve">         виконавчий комітет вирішив:</w:t>
      </w:r>
    </w:p>
    <w:p w14:paraId="2680D1EB">
      <w:pPr>
        <w:pStyle w:val="7"/>
        <w:jc w:val="both"/>
        <w:rPr>
          <w:szCs w:val="28"/>
        </w:rPr>
      </w:pPr>
      <w:r>
        <w:rPr>
          <w:szCs w:val="28"/>
        </w:rPr>
        <w:t xml:space="preserve">         1. Затвердити рішення комісії про надання компенсації на відновлення пошкодженого об’єкту </w:t>
      </w:r>
      <w:r>
        <w:rPr>
          <w:rFonts w:hint="default"/>
          <w:szCs w:val="28"/>
          <w:lang w:val="uk-UA"/>
        </w:rPr>
        <w:t>--------------</w:t>
      </w:r>
      <w:r>
        <w:rPr>
          <w:szCs w:val="28"/>
        </w:rPr>
        <w:t xml:space="preserve"> (ІПН</w:t>
      </w:r>
      <w:r>
        <w:rPr>
          <w:rFonts w:hint="default"/>
          <w:szCs w:val="28"/>
          <w:lang w:val="uk-UA"/>
        </w:rPr>
        <w:t>-----------</w:t>
      </w:r>
      <w:r>
        <w:rPr>
          <w:szCs w:val="28"/>
        </w:rPr>
        <w:t>) за електронною заявою ЗВ-08.04.2025-186029 від 08.04.2025 (рішення комісії додається).</w:t>
      </w:r>
    </w:p>
    <w:p w14:paraId="792221D7">
      <w:pPr>
        <w:pStyle w:val="7"/>
        <w:jc w:val="both"/>
        <w:rPr>
          <w:szCs w:val="28"/>
        </w:rPr>
      </w:pPr>
      <w:r>
        <w:rPr>
          <w:szCs w:val="28"/>
        </w:rPr>
        <w:t xml:space="preserve">     2. Доручити члену комісії – Довгаль Наталії Іванівні, невідкладно внести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відомості про це рішення та його скан-копії.</w:t>
      </w:r>
    </w:p>
    <w:p w14:paraId="2D79354F">
      <w:pPr>
        <w:jc w:val="both"/>
        <w:rPr>
          <w:sz w:val="28"/>
          <w:szCs w:val="28"/>
        </w:rPr>
      </w:pPr>
      <w:r>
        <w:rPr>
          <w:szCs w:val="28"/>
        </w:rPr>
        <w:t xml:space="preserve">       </w:t>
      </w:r>
      <w:r>
        <w:rPr>
          <w:sz w:val="28"/>
          <w:szCs w:val="28"/>
        </w:rPr>
        <w:t xml:space="preserve"> 3. Контроль за виконанням даного рішення покласти на заступника сільського голови з питань діяльності виконавчих органів ради Ірину КЛІГУНОВУ.</w:t>
      </w:r>
    </w:p>
    <w:p w14:paraId="1DFEE973">
      <w:pPr>
        <w:pStyle w:val="7"/>
        <w:jc w:val="both"/>
        <w:rPr>
          <w:szCs w:val="28"/>
        </w:rPr>
      </w:pPr>
    </w:p>
    <w:p w14:paraId="574E9AC5">
      <w:pPr>
        <w:pStyle w:val="7"/>
        <w:jc w:val="both"/>
        <w:rPr>
          <w:b/>
          <w:bCs/>
          <w:szCs w:val="28"/>
          <w:lang w:eastAsia="uk-UA"/>
        </w:rPr>
      </w:pPr>
    </w:p>
    <w:p w14:paraId="7D946808">
      <w:pPr>
        <w:jc w:val="both"/>
        <w:textAlignment w:val="baseline"/>
        <w:rPr>
          <w:b/>
          <w:bCs/>
          <w:sz w:val="28"/>
          <w:szCs w:val="28"/>
          <w:lang w:eastAsia="uk-UA"/>
        </w:rPr>
      </w:pPr>
      <w:r>
        <w:rPr>
          <w:b/>
          <w:bCs/>
          <w:sz w:val="28"/>
          <w:szCs w:val="28"/>
          <w:lang w:eastAsia="uk-UA"/>
        </w:rPr>
        <w:t>Сільський голова</w:t>
      </w:r>
      <w:r>
        <w:rPr>
          <w:bCs/>
          <w:sz w:val="28"/>
          <w:szCs w:val="28"/>
          <w:lang w:eastAsia="uk-UA"/>
        </w:rPr>
        <w:tab/>
      </w:r>
      <w:r>
        <w:rPr>
          <w:bCs/>
          <w:sz w:val="28"/>
          <w:szCs w:val="28"/>
          <w:lang w:eastAsia="uk-UA"/>
        </w:rPr>
        <w:t xml:space="preserve">                                                    </w:t>
      </w:r>
      <w:r>
        <w:rPr>
          <w:b/>
          <w:bCs/>
          <w:sz w:val="28"/>
          <w:szCs w:val="28"/>
          <w:lang w:eastAsia="uk-UA"/>
        </w:rPr>
        <w:t>Анатолій БОЯРЧУК</w:t>
      </w:r>
    </w:p>
    <w:p w14:paraId="4167ED66">
      <w:pPr>
        <w:jc w:val="both"/>
        <w:textAlignment w:val="baseline"/>
        <w:rPr>
          <w:sz w:val="28"/>
          <w:szCs w:val="28"/>
        </w:rPr>
      </w:pPr>
    </w:p>
    <w:p w14:paraId="4B0B2A83">
      <w:pPr>
        <w:jc w:val="both"/>
        <w:textAlignment w:val="baseline"/>
        <w:rPr>
          <w:sz w:val="28"/>
          <w:szCs w:val="28"/>
        </w:rPr>
      </w:pPr>
    </w:p>
    <w:p w14:paraId="066AAFDF">
      <w:pPr>
        <w:jc w:val="both"/>
        <w:textAlignment w:val="baseline"/>
        <w:rPr>
          <w:sz w:val="28"/>
          <w:szCs w:val="28"/>
        </w:rPr>
      </w:pPr>
    </w:p>
    <w:p w14:paraId="45E9AE0A">
      <w:pPr>
        <w:jc w:val="both"/>
        <w:textAlignment w:val="baseline"/>
        <w:rPr>
          <w:sz w:val="28"/>
          <w:szCs w:val="28"/>
        </w:rPr>
      </w:pPr>
    </w:p>
    <w:p w14:paraId="30C6A008">
      <w:pPr>
        <w:jc w:val="both"/>
        <w:textAlignment w:val="baseline"/>
      </w:pPr>
    </w:p>
    <w:p w14:paraId="4EF62A0C">
      <w:pPr>
        <w:jc w:val="both"/>
        <w:textAlignment w:val="baseline"/>
      </w:pPr>
    </w:p>
    <w:p w14:paraId="54B7F1B7">
      <w:pPr>
        <w:jc w:val="both"/>
        <w:textAlignment w:val="baseline"/>
      </w:pPr>
    </w:p>
    <w:p w14:paraId="2FC0CDC7">
      <w:pPr>
        <w:jc w:val="both"/>
        <w:textAlignment w:val="baseline"/>
      </w:pPr>
    </w:p>
    <w:p w14:paraId="12A30C09">
      <w:pPr>
        <w:jc w:val="both"/>
        <w:textAlignment w:val="baseline"/>
      </w:pPr>
    </w:p>
    <w:p w14:paraId="1411665A">
      <w:pPr>
        <w:jc w:val="both"/>
        <w:textAlignment w:val="baseline"/>
      </w:pPr>
    </w:p>
    <w:p w14:paraId="7A903D32">
      <w:pPr>
        <w:jc w:val="both"/>
        <w:textAlignment w:val="baseline"/>
      </w:pPr>
    </w:p>
    <w:p w14:paraId="0A889157">
      <w:pPr>
        <w:jc w:val="both"/>
        <w:textAlignment w:val="baseline"/>
      </w:pPr>
    </w:p>
    <w:p w14:paraId="343C78EB">
      <w:pPr>
        <w:jc w:val="both"/>
        <w:textAlignment w:val="baseline"/>
      </w:pPr>
    </w:p>
    <w:p w14:paraId="0EF79FB3">
      <w:pPr>
        <w:jc w:val="both"/>
        <w:textAlignment w:val="baseline"/>
      </w:pPr>
    </w:p>
    <w:p w14:paraId="4CB63EB7">
      <w:pPr>
        <w:jc w:val="both"/>
        <w:textAlignment w:val="baseline"/>
      </w:pPr>
    </w:p>
    <w:p w14:paraId="0690BE29">
      <w:pPr>
        <w:jc w:val="both"/>
        <w:textAlignment w:val="baseline"/>
      </w:pPr>
    </w:p>
    <w:p w14:paraId="79DBEFE6">
      <w:pPr>
        <w:jc w:val="both"/>
        <w:textAlignment w:val="baseline"/>
      </w:pPr>
    </w:p>
    <w:p w14:paraId="058F55ED">
      <w:pPr>
        <w:jc w:val="both"/>
        <w:textAlignment w:val="baseline"/>
      </w:pPr>
    </w:p>
    <w:p w14:paraId="66E012E0">
      <w:pPr>
        <w:jc w:val="both"/>
        <w:textAlignment w:val="baseline"/>
      </w:pPr>
    </w:p>
    <w:p w14:paraId="3D411AE7">
      <w:pPr>
        <w:jc w:val="both"/>
        <w:textAlignment w:val="baseline"/>
      </w:pPr>
    </w:p>
    <w:p w14:paraId="05B1EF9B">
      <w:pPr>
        <w:jc w:val="both"/>
        <w:textAlignment w:val="baseline"/>
      </w:pPr>
    </w:p>
    <w:p w14:paraId="1641BF10">
      <w:pPr>
        <w:jc w:val="both"/>
        <w:textAlignment w:val="baseline"/>
      </w:pPr>
    </w:p>
    <w:p w14:paraId="734B93AA">
      <w:pPr>
        <w:jc w:val="both"/>
        <w:textAlignment w:val="baseline"/>
      </w:pPr>
    </w:p>
    <w:p w14:paraId="356CCC35">
      <w:pPr>
        <w:jc w:val="both"/>
        <w:textAlignment w:val="baseline"/>
      </w:pPr>
    </w:p>
    <w:p w14:paraId="29E2D304">
      <w:pPr>
        <w:jc w:val="both"/>
        <w:textAlignment w:val="baseline"/>
      </w:pPr>
    </w:p>
    <w:p w14:paraId="7DC5F80C">
      <w:pPr>
        <w:jc w:val="both"/>
        <w:textAlignment w:val="baseline"/>
      </w:pPr>
    </w:p>
    <w:p w14:paraId="2EC9DC05">
      <w:pPr>
        <w:jc w:val="both"/>
        <w:textAlignment w:val="baseline"/>
      </w:pPr>
    </w:p>
    <w:p w14:paraId="110A88CE">
      <w:pPr>
        <w:jc w:val="both"/>
        <w:textAlignment w:val="baseline"/>
      </w:pPr>
    </w:p>
    <w:p w14:paraId="5C2F0A45">
      <w:pPr>
        <w:jc w:val="both"/>
        <w:textAlignment w:val="baseline"/>
      </w:pPr>
    </w:p>
    <w:p w14:paraId="13A9E531">
      <w:pPr>
        <w:jc w:val="both"/>
        <w:textAlignment w:val="baseline"/>
      </w:pPr>
    </w:p>
    <w:p w14:paraId="77CA4065">
      <w:pPr>
        <w:jc w:val="both"/>
        <w:textAlignment w:val="baseline"/>
      </w:pPr>
    </w:p>
    <w:p w14:paraId="25155A5B">
      <w:pPr>
        <w:jc w:val="both"/>
        <w:textAlignment w:val="baseline"/>
      </w:pPr>
    </w:p>
    <w:p w14:paraId="3F380BAF">
      <w:pPr>
        <w:jc w:val="both"/>
        <w:textAlignment w:val="baseline"/>
      </w:pPr>
    </w:p>
    <w:p w14:paraId="6424FC02">
      <w:pPr>
        <w:jc w:val="both"/>
        <w:textAlignment w:val="baseline"/>
      </w:pPr>
    </w:p>
    <w:p w14:paraId="71F9F97E">
      <w:pPr>
        <w:jc w:val="both"/>
        <w:textAlignment w:val="baseline"/>
      </w:pPr>
      <w:bookmarkStart w:id="0" w:name="_GoBack"/>
      <w:bookmarkEnd w:id="0"/>
    </w:p>
    <w:sectPr>
      <w:pgSz w:w="11906" w:h="16838"/>
      <w:pgMar w:top="851" w:right="567" w:bottom="709" w:left="1701" w:header="0" w:footer="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Liberation Sans">
    <w:altName w:val="Segoe Print"/>
    <w:panose1 w:val="00000000000000000000"/>
    <w:charset w:val="CC"/>
    <w:family w:val="swiss"/>
    <w:pitch w:val="default"/>
    <w:sig w:usb0="00000000" w:usb1="00000000" w:usb2="00000021" w:usb3="00000000" w:csb0="000001BF" w:csb1="00000000"/>
  </w:font>
  <w:font w:name="Microsoft YaHei">
    <w:panose1 w:val="020B0503020204020204"/>
    <w:charset w:val="86"/>
    <w:family w:val="swiss"/>
    <w:pitch w:val="default"/>
    <w:sig w:usb0="80000287" w:usb1="2ACF3C50" w:usb2="00000016" w:usb3="00000000" w:csb0="0004001F" w:csb1="00000000"/>
  </w:font>
  <w:font w:name="Cambria">
    <w:panose1 w:val="02040503050406030204"/>
    <w:charset w:val="CC"/>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08"/>
  <w:autoHyphenation/>
  <w:hyphenationZone w:val="425"/>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EB"/>
    <w:rsid w:val="00024DA6"/>
    <w:rsid w:val="00061E7D"/>
    <w:rsid w:val="000A7690"/>
    <w:rsid w:val="000B7BEB"/>
    <w:rsid w:val="001167B3"/>
    <w:rsid w:val="00146C00"/>
    <w:rsid w:val="00156AB9"/>
    <w:rsid w:val="00196B00"/>
    <w:rsid w:val="00206332"/>
    <w:rsid w:val="002356EC"/>
    <w:rsid w:val="00254E70"/>
    <w:rsid w:val="00395788"/>
    <w:rsid w:val="003B5470"/>
    <w:rsid w:val="003F73F2"/>
    <w:rsid w:val="0041586A"/>
    <w:rsid w:val="004658DA"/>
    <w:rsid w:val="004B6883"/>
    <w:rsid w:val="004D592B"/>
    <w:rsid w:val="005E463D"/>
    <w:rsid w:val="00796418"/>
    <w:rsid w:val="00815F95"/>
    <w:rsid w:val="008C5925"/>
    <w:rsid w:val="008D1EB2"/>
    <w:rsid w:val="009174D0"/>
    <w:rsid w:val="0092140A"/>
    <w:rsid w:val="009B7252"/>
    <w:rsid w:val="009C7C89"/>
    <w:rsid w:val="00A77FCC"/>
    <w:rsid w:val="00C03B42"/>
    <w:rsid w:val="00D2073B"/>
    <w:rsid w:val="00D251A4"/>
    <w:rsid w:val="00D62449"/>
    <w:rsid w:val="00E63B98"/>
    <w:rsid w:val="00E76B45"/>
    <w:rsid w:val="00E8712F"/>
    <w:rsid w:val="00F54C4A"/>
    <w:rsid w:val="00F66E1F"/>
    <w:rsid w:val="00FE4B83"/>
    <w:rsid w:val="00FF09A8"/>
    <w:rsid w:val="2AFE7C7F"/>
    <w:rsid w:val="3BC446D8"/>
    <w:rsid w:val="60B61BE8"/>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uppressAutoHyphens/>
    </w:pPr>
    <w:rPr>
      <w:rFonts w:ascii="Times New Roman" w:hAnsi="Times New Roman" w:eastAsia="Calibri" w:cs="Times New Roman"/>
      <w:lang w:val="uk-UA"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qFormat/>
    <w:uiPriority w:val="99"/>
    <w:rPr>
      <w:rFonts w:cs="Times New Roman"/>
      <w:b/>
    </w:rPr>
  </w:style>
  <w:style w:type="paragraph" w:styleId="5">
    <w:name w:val="Balloon Text"/>
    <w:basedOn w:val="1"/>
    <w:link w:val="10"/>
    <w:semiHidden/>
    <w:qFormat/>
    <w:uiPriority w:val="99"/>
    <w:rPr>
      <w:rFonts w:ascii="Tahoma" w:hAnsi="Tahoma" w:cs="Tahoma"/>
      <w:sz w:val="16"/>
      <w:szCs w:val="16"/>
    </w:rPr>
  </w:style>
  <w:style w:type="paragraph" w:styleId="6">
    <w:name w:val="caption"/>
    <w:basedOn w:val="1"/>
    <w:qFormat/>
    <w:uiPriority w:val="99"/>
    <w:pPr>
      <w:suppressLineNumbers/>
      <w:spacing w:before="120" w:after="120"/>
    </w:pPr>
    <w:rPr>
      <w:rFonts w:cs="Lucida Sans"/>
      <w:i/>
      <w:iCs/>
      <w:sz w:val="24"/>
      <w:szCs w:val="24"/>
    </w:rPr>
  </w:style>
  <w:style w:type="paragraph" w:styleId="7">
    <w:name w:val="Body Text"/>
    <w:basedOn w:val="1"/>
    <w:link w:val="13"/>
    <w:qFormat/>
    <w:uiPriority w:val="99"/>
    <w:pPr>
      <w:tabs>
        <w:tab w:val="left" w:pos="2130"/>
      </w:tabs>
    </w:pPr>
    <w:rPr>
      <w:rFonts w:eastAsia="Times New Roman"/>
      <w:sz w:val="28"/>
      <w:szCs w:val="14"/>
    </w:rPr>
  </w:style>
  <w:style w:type="paragraph" w:styleId="8">
    <w:name w:val="Title"/>
    <w:basedOn w:val="1"/>
    <w:next w:val="7"/>
    <w:link w:val="14"/>
    <w:qFormat/>
    <w:uiPriority w:val="99"/>
    <w:pPr>
      <w:keepNext/>
      <w:spacing w:before="240" w:after="120"/>
    </w:pPr>
    <w:rPr>
      <w:rFonts w:ascii="Liberation Sans" w:hAnsi="Liberation Sans" w:eastAsia="Microsoft YaHei" w:cs="Lucida Sans"/>
      <w:sz w:val="28"/>
      <w:szCs w:val="28"/>
    </w:rPr>
  </w:style>
  <w:style w:type="paragraph" w:styleId="9">
    <w:name w:val="List"/>
    <w:basedOn w:val="7"/>
    <w:qFormat/>
    <w:uiPriority w:val="99"/>
    <w:rPr>
      <w:rFonts w:cs="Lucida Sans"/>
    </w:rPr>
  </w:style>
  <w:style w:type="character" w:customStyle="1" w:styleId="10">
    <w:name w:val="Текст выноски Знак"/>
    <w:link w:val="5"/>
    <w:semiHidden/>
    <w:locked/>
    <w:uiPriority w:val="99"/>
    <w:rPr>
      <w:rFonts w:ascii="Tahoma" w:hAnsi="Tahoma" w:eastAsia="Times New Roman" w:cs="Tahoma"/>
      <w:sz w:val="16"/>
      <w:szCs w:val="16"/>
      <w:lang w:eastAsia="ru-RU"/>
    </w:rPr>
  </w:style>
  <w:style w:type="character" w:customStyle="1" w:styleId="11">
    <w:name w:val="fontstyle13"/>
    <w:uiPriority w:val="99"/>
  </w:style>
  <w:style w:type="character" w:customStyle="1" w:styleId="12">
    <w:name w:val="fontstyle11"/>
    <w:uiPriority w:val="99"/>
  </w:style>
  <w:style w:type="character" w:customStyle="1" w:styleId="13">
    <w:name w:val="Основной текст Знак"/>
    <w:link w:val="7"/>
    <w:qFormat/>
    <w:locked/>
    <w:uiPriority w:val="99"/>
    <w:rPr>
      <w:rFonts w:ascii="Times New Roman" w:hAnsi="Times New Roman" w:cs="Times New Roman"/>
      <w:sz w:val="14"/>
      <w:szCs w:val="14"/>
      <w:lang w:eastAsia="ru-RU"/>
    </w:rPr>
  </w:style>
  <w:style w:type="character" w:customStyle="1" w:styleId="14">
    <w:name w:val="Заголовок Знак"/>
    <w:link w:val="8"/>
    <w:qFormat/>
    <w:uiPriority w:val="10"/>
    <w:rPr>
      <w:rFonts w:ascii="Cambria" w:hAnsi="Cambria" w:eastAsia="Times New Roman" w:cs="Times New Roman"/>
      <w:b/>
      <w:bCs/>
      <w:kern w:val="28"/>
      <w:sz w:val="32"/>
      <w:szCs w:val="32"/>
      <w:lang w:val="uk-UA"/>
    </w:rPr>
  </w:style>
  <w:style w:type="character" w:customStyle="1" w:styleId="15">
    <w:name w:val="Body Text Char1"/>
    <w:semiHidden/>
    <w:qFormat/>
    <w:uiPriority w:val="99"/>
    <w:rPr>
      <w:rFonts w:ascii="Times New Roman" w:hAnsi="Times New Roman" w:cs="Times New Roman"/>
      <w:sz w:val="20"/>
      <w:szCs w:val="20"/>
      <w:lang w:val="uk-UA"/>
    </w:rPr>
  </w:style>
  <w:style w:type="paragraph" w:customStyle="1" w:styleId="16">
    <w:name w:val="Покажчик"/>
    <w:basedOn w:val="1"/>
    <w:qFormat/>
    <w:uiPriority w:val="99"/>
    <w:pPr>
      <w:suppressLineNumbers/>
    </w:pPr>
    <w:rPr>
      <w:rFonts w:cs="Lucida Sans"/>
    </w:rPr>
  </w:style>
  <w:style w:type="character" w:customStyle="1" w:styleId="17">
    <w:name w:val="Balloon Text Char1"/>
    <w:semiHidden/>
    <w:qFormat/>
    <w:uiPriority w:val="99"/>
    <w:rPr>
      <w:rFonts w:ascii="Times New Roman" w:hAnsi="Times New Roman" w:cs="Times New Roman"/>
      <w:sz w:val="0"/>
      <w:szCs w:val="0"/>
      <w:lang w:val="uk-UA"/>
    </w:rPr>
  </w:style>
  <w:style w:type="paragraph" w:styleId="18">
    <w:name w:val="List Paragraph"/>
    <w:basedOn w:val="1"/>
    <w:qFormat/>
    <w:uiPriority w:val="99"/>
    <w:pPr>
      <w:ind w:left="720"/>
      <w:contextualSpacing/>
    </w:pPr>
  </w:style>
  <w:style w:type="paragraph" w:styleId="19">
    <w:name w:val="No Spacing"/>
    <w:qFormat/>
    <w:uiPriority w:val="99"/>
    <w:pPr>
      <w:suppressAutoHyphens/>
    </w:pPr>
    <w:rPr>
      <w:rFonts w:ascii="Times New Roman" w:hAnsi="Times New Roman" w:eastAsia="Calibri" w:cs="Times New Roman"/>
      <w:lang w:val="uk-UA"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2</Pages>
  <Words>2059</Words>
  <Characters>1175</Characters>
  <Lines>9</Lines>
  <Paragraphs>6</Paragraphs>
  <TotalTime>691</TotalTime>
  <ScaleCrop>false</ScaleCrop>
  <LinksUpToDate>false</LinksUpToDate>
  <CharactersWithSpaces>3228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2021-11-05T12:50:00Z</dcterms:created>
  <dc:creator>Клиент</dc:creator>
  <cp:lastModifiedBy>Галина Шкареда</cp:lastModifiedBy>
  <cp:lastPrinted>2023-11-02T13:49:00Z</cp:lastPrinted>
  <dcterms:modified xsi:type="dcterms:W3CDTF">2025-05-07T08:14:35Z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F234B5CC20FF4DCE84CBDF271B4CC605_13</vt:lpwstr>
  </property>
</Properties>
</file>