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09" w:rsidRDefault="00515EE0" w:rsidP="00136B09">
      <w:pPr>
        <w:tabs>
          <w:tab w:val="left" w:pos="142"/>
        </w:tabs>
        <w:jc w:val="center"/>
        <w:rPr>
          <w:b/>
          <w:sz w:val="28"/>
          <w:szCs w:val="28"/>
          <w:lang w:val="ru-RU"/>
        </w:rPr>
      </w:pPr>
      <w:r>
        <w:rPr>
          <w:b/>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4pt;visibility:visible">
            <v:imagedata r:id="rId6" o:title=""/>
          </v:shape>
        </w:pict>
      </w:r>
    </w:p>
    <w:p w:rsidR="00136B09" w:rsidRPr="00234AA2" w:rsidRDefault="00136B09" w:rsidP="00136B09">
      <w:pPr>
        <w:shd w:val="clear" w:color="auto" w:fill="FFFFFF"/>
        <w:jc w:val="center"/>
        <w:rPr>
          <w:rStyle w:val="a3"/>
          <w:sz w:val="26"/>
          <w:szCs w:val="26"/>
        </w:rPr>
      </w:pPr>
      <w:r w:rsidRPr="00234AA2">
        <w:rPr>
          <w:rStyle w:val="a3"/>
          <w:sz w:val="26"/>
          <w:szCs w:val="26"/>
        </w:rPr>
        <w:t>ВИКОНАВЧИЙ КОМІТЕТ</w:t>
      </w:r>
    </w:p>
    <w:p w:rsidR="00136B09" w:rsidRPr="0011050A" w:rsidRDefault="00136B09" w:rsidP="00136B09">
      <w:pPr>
        <w:shd w:val="clear" w:color="auto" w:fill="FFFFFF"/>
        <w:jc w:val="center"/>
        <w:rPr>
          <w:rStyle w:val="a3"/>
          <w:sz w:val="28"/>
          <w:szCs w:val="28"/>
        </w:rPr>
      </w:pPr>
      <w:r w:rsidRPr="0011050A">
        <w:rPr>
          <w:rStyle w:val="a3"/>
          <w:sz w:val="28"/>
          <w:szCs w:val="28"/>
        </w:rPr>
        <w:t>ПОПІВСЬКА СІЛЬСЬКА РАДА</w:t>
      </w:r>
    </w:p>
    <w:p w:rsidR="00136B09" w:rsidRPr="0011050A" w:rsidRDefault="00136B09" w:rsidP="00136B09">
      <w:pPr>
        <w:shd w:val="clear" w:color="auto" w:fill="FFFFFF"/>
        <w:jc w:val="center"/>
        <w:rPr>
          <w:sz w:val="28"/>
          <w:szCs w:val="28"/>
        </w:rPr>
      </w:pPr>
      <w:r w:rsidRPr="0011050A">
        <w:rPr>
          <w:rStyle w:val="a3"/>
          <w:sz w:val="28"/>
          <w:szCs w:val="28"/>
        </w:rPr>
        <w:t>КОНОТОПСЬКОГО РАЙОНУ СУМСЬКОЇ ОБЛАСТІ</w:t>
      </w:r>
    </w:p>
    <w:p w:rsidR="00136B09" w:rsidRDefault="00136B09" w:rsidP="00136B09">
      <w:pPr>
        <w:jc w:val="center"/>
        <w:rPr>
          <w:sz w:val="28"/>
          <w:szCs w:val="28"/>
        </w:rPr>
      </w:pPr>
    </w:p>
    <w:p w:rsidR="00136B09" w:rsidRPr="00515EE0" w:rsidRDefault="00136B09" w:rsidP="00136B09">
      <w:pPr>
        <w:jc w:val="center"/>
        <w:rPr>
          <w:b/>
          <w:sz w:val="28"/>
          <w:szCs w:val="28"/>
          <w:lang w:val="ru-RU"/>
        </w:rPr>
      </w:pPr>
      <w:r w:rsidRPr="00281C28">
        <w:rPr>
          <w:b/>
          <w:sz w:val="28"/>
          <w:szCs w:val="28"/>
        </w:rPr>
        <w:t>РІШЕННЯ №</w:t>
      </w:r>
      <w:r w:rsidR="00515EE0">
        <w:rPr>
          <w:b/>
          <w:sz w:val="28"/>
          <w:szCs w:val="28"/>
          <w:lang w:val="ru-RU"/>
        </w:rPr>
        <w:t xml:space="preserve"> 157</w:t>
      </w:r>
      <w:bookmarkStart w:id="0" w:name="_GoBack"/>
      <w:bookmarkEnd w:id="0"/>
    </w:p>
    <w:p w:rsidR="00136B09" w:rsidRPr="00B37809" w:rsidRDefault="00823803" w:rsidP="00136B09">
      <w:pPr>
        <w:rPr>
          <w:b/>
          <w:sz w:val="28"/>
          <w:szCs w:val="28"/>
        </w:rPr>
      </w:pPr>
      <w:r>
        <w:rPr>
          <w:b/>
          <w:sz w:val="28"/>
          <w:szCs w:val="28"/>
        </w:rPr>
        <w:t>0</w:t>
      </w:r>
      <w:r w:rsidR="00BF3889">
        <w:rPr>
          <w:b/>
          <w:sz w:val="28"/>
          <w:szCs w:val="28"/>
          <w:lang w:val="ru-RU"/>
        </w:rPr>
        <w:t>5</w:t>
      </w:r>
      <w:r>
        <w:rPr>
          <w:b/>
          <w:sz w:val="28"/>
          <w:szCs w:val="28"/>
        </w:rPr>
        <w:t>.06</w:t>
      </w:r>
      <w:r w:rsidR="00BB24CB">
        <w:rPr>
          <w:b/>
          <w:sz w:val="28"/>
          <w:szCs w:val="28"/>
        </w:rPr>
        <w:t xml:space="preserve">.2025 </w:t>
      </w:r>
      <w:r w:rsidR="00136B09" w:rsidRPr="00B37809">
        <w:rPr>
          <w:b/>
          <w:sz w:val="28"/>
          <w:szCs w:val="28"/>
        </w:rPr>
        <w:t xml:space="preserve">                                                                                        </w:t>
      </w:r>
      <w:r w:rsidR="00136B09">
        <w:rPr>
          <w:b/>
          <w:sz w:val="28"/>
          <w:szCs w:val="28"/>
        </w:rPr>
        <w:t>с.</w:t>
      </w:r>
      <w:r w:rsidR="00136B09" w:rsidRPr="00B37809">
        <w:rPr>
          <w:b/>
          <w:sz w:val="28"/>
          <w:szCs w:val="28"/>
        </w:rPr>
        <w:t>Попівка</w:t>
      </w:r>
    </w:p>
    <w:p w:rsidR="00136B09" w:rsidRDefault="00136B09" w:rsidP="00136B09">
      <w:pPr>
        <w:ind w:right="-142"/>
        <w:jc w:val="both"/>
        <w:rPr>
          <w:sz w:val="28"/>
          <w:szCs w:val="28"/>
        </w:rPr>
      </w:pPr>
    </w:p>
    <w:p w:rsidR="00136B09" w:rsidRDefault="00823803" w:rsidP="00136B09">
      <w:pPr>
        <w:tabs>
          <w:tab w:val="left" w:pos="540"/>
        </w:tabs>
        <w:rPr>
          <w:b/>
          <w:sz w:val="28"/>
          <w:szCs w:val="28"/>
        </w:rPr>
      </w:pPr>
      <w:r>
        <w:rPr>
          <w:b/>
          <w:sz w:val="28"/>
          <w:szCs w:val="28"/>
        </w:rPr>
        <w:t>Про схвалення проє</w:t>
      </w:r>
      <w:r w:rsidR="00136B09">
        <w:rPr>
          <w:b/>
          <w:sz w:val="28"/>
          <w:szCs w:val="28"/>
        </w:rPr>
        <w:t xml:space="preserve">кту Програми  </w:t>
      </w:r>
    </w:p>
    <w:p w:rsidR="00136B09" w:rsidRDefault="00136B09" w:rsidP="00136B09">
      <w:pPr>
        <w:tabs>
          <w:tab w:val="left" w:pos="540"/>
        </w:tabs>
        <w:rPr>
          <w:b/>
          <w:sz w:val="28"/>
          <w:szCs w:val="28"/>
        </w:rPr>
      </w:pPr>
      <w:r>
        <w:rPr>
          <w:b/>
          <w:sz w:val="28"/>
          <w:szCs w:val="28"/>
        </w:rPr>
        <w:t>охорони навколишнього природного</w:t>
      </w:r>
    </w:p>
    <w:p w:rsidR="00136B09" w:rsidRDefault="00136B09" w:rsidP="00136B09">
      <w:pPr>
        <w:tabs>
          <w:tab w:val="left" w:pos="540"/>
        </w:tabs>
        <w:rPr>
          <w:b/>
          <w:sz w:val="28"/>
          <w:szCs w:val="28"/>
        </w:rPr>
      </w:pPr>
      <w:r>
        <w:rPr>
          <w:b/>
          <w:sz w:val="28"/>
          <w:szCs w:val="28"/>
        </w:rPr>
        <w:t xml:space="preserve">середовища </w:t>
      </w:r>
      <w:r w:rsidRPr="00DC6B41">
        <w:rPr>
          <w:b/>
          <w:sz w:val="28"/>
          <w:szCs w:val="28"/>
        </w:rPr>
        <w:t xml:space="preserve">на території  </w:t>
      </w:r>
      <w:r>
        <w:rPr>
          <w:b/>
          <w:sz w:val="28"/>
          <w:szCs w:val="28"/>
        </w:rPr>
        <w:t xml:space="preserve">Попівської сільської </w:t>
      </w:r>
    </w:p>
    <w:p w:rsidR="00136B09" w:rsidRDefault="00136B09" w:rsidP="00136B09">
      <w:pPr>
        <w:tabs>
          <w:tab w:val="left" w:pos="540"/>
        </w:tabs>
        <w:rPr>
          <w:b/>
          <w:sz w:val="28"/>
          <w:szCs w:val="28"/>
        </w:rPr>
      </w:pPr>
      <w:r>
        <w:rPr>
          <w:b/>
          <w:sz w:val="28"/>
          <w:szCs w:val="28"/>
        </w:rPr>
        <w:t xml:space="preserve">ради </w:t>
      </w:r>
      <w:r w:rsidRPr="00DC6B41">
        <w:rPr>
          <w:b/>
          <w:sz w:val="28"/>
          <w:szCs w:val="28"/>
        </w:rPr>
        <w:t xml:space="preserve">Конотопського району </w:t>
      </w:r>
      <w:r>
        <w:rPr>
          <w:b/>
          <w:sz w:val="28"/>
          <w:szCs w:val="28"/>
        </w:rPr>
        <w:t>Сумської області</w:t>
      </w:r>
    </w:p>
    <w:p w:rsidR="00136B09" w:rsidRPr="00B64DF7" w:rsidRDefault="00136B09" w:rsidP="00136B09">
      <w:pPr>
        <w:tabs>
          <w:tab w:val="left" w:pos="540"/>
        </w:tabs>
        <w:rPr>
          <w:b/>
          <w:sz w:val="28"/>
          <w:szCs w:val="28"/>
        </w:rPr>
      </w:pPr>
      <w:r>
        <w:rPr>
          <w:b/>
          <w:sz w:val="28"/>
          <w:szCs w:val="28"/>
        </w:rPr>
        <w:t>на 2024-2026 роки в новій редакції</w:t>
      </w:r>
    </w:p>
    <w:p w:rsidR="00136B09" w:rsidRPr="002A45EE" w:rsidRDefault="00136B09" w:rsidP="00136B09">
      <w:pPr>
        <w:jc w:val="both"/>
        <w:rPr>
          <w:sz w:val="28"/>
          <w:szCs w:val="28"/>
        </w:rPr>
      </w:pPr>
    </w:p>
    <w:p w:rsidR="00136B09" w:rsidRPr="002A45EE" w:rsidRDefault="00136B09" w:rsidP="00136B09">
      <w:pPr>
        <w:jc w:val="both"/>
        <w:rPr>
          <w:sz w:val="28"/>
          <w:szCs w:val="28"/>
        </w:rPr>
      </w:pPr>
      <w:r w:rsidRPr="002A45EE">
        <w:rPr>
          <w:sz w:val="28"/>
          <w:szCs w:val="28"/>
        </w:rPr>
        <w:t xml:space="preserve">           З метою охорони навколишнього природного середовища, раціонального використання природних ресурсів, забезпечення екологічної безпеки життєдіяльності населення,</w:t>
      </w:r>
      <w:r w:rsidRPr="002A45EE">
        <w:rPr>
          <w:spacing w:val="-1"/>
          <w:sz w:val="28"/>
          <w:szCs w:val="28"/>
        </w:rPr>
        <w:t xml:space="preserve"> керуючись </w:t>
      </w:r>
      <w:r w:rsidRPr="002A45EE">
        <w:rPr>
          <w:sz w:val="28"/>
          <w:szCs w:val="28"/>
        </w:rPr>
        <w:t xml:space="preserve">статями 33, 52 Закону України «Про місцеве самоврядування в Україні», </w:t>
      </w:r>
    </w:p>
    <w:p w:rsidR="00136B09" w:rsidRPr="002A45EE" w:rsidRDefault="00136B09" w:rsidP="00136B09">
      <w:pPr>
        <w:jc w:val="both"/>
        <w:rPr>
          <w:sz w:val="28"/>
          <w:szCs w:val="28"/>
        </w:rPr>
      </w:pPr>
      <w:r w:rsidRPr="002A45EE">
        <w:rPr>
          <w:sz w:val="28"/>
          <w:szCs w:val="28"/>
        </w:rPr>
        <w:t>виконавчий комітет вирішив:</w:t>
      </w:r>
    </w:p>
    <w:p w:rsidR="00136B09" w:rsidRPr="002A45EE" w:rsidRDefault="00136B09" w:rsidP="00136B09">
      <w:pPr>
        <w:tabs>
          <w:tab w:val="left" w:pos="540"/>
        </w:tabs>
        <w:jc w:val="both"/>
        <w:rPr>
          <w:sz w:val="28"/>
          <w:szCs w:val="28"/>
        </w:rPr>
      </w:pPr>
      <w:r w:rsidRPr="002A45EE">
        <w:rPr>
          <w:sz w:val="28"/>
          <w:szCs w:val="28"/>
        </w:rPr>
        <w:t xml:space="preserve">            1.Схвалити проект Програми охорони навколишнього природного середовища</w:t>
      </w:r>
      <w:r w:rsidRPr="002A45EE">
        <w:rPr>
          <w:rFonts w:eastAsia="Times New Roman"/>
          <w:sz w:val="28"/>
          <w:szCs w:val="28"/>
          <w:lang w:eastAsia="uk-UA"/>
        </w:rPr>
        <w:t xml:space="preserve"> на території Попівської сільської ради Конотопського</w:t>
      </w:r>
      <w:r>
        <w:rPr>
          <w:rFonts w:eastAsia="Times New Roman"/>
          <w:sz w:val="28"/>
          <w:szCs w:val="28"/>
          <w:lang w:eastAsia="uk-UA"/>
        </w:rPr>
        <w:t xml:space="preserve"> району Сумської області на 2024-2026 роки</w:t>
      </w:r>
      <w:r w:rsidRPr="002A45EE">
        <w:rPr>
          <w:sz w:val="28"/>
          <w:szCs w:val="28"/>
        </w:rPr>
        <w:t xml:space="preserve"> </w:t>
      </w:r>
      <w:r>
        <w:rPr>
          <w:sz w:val="28"/>
          <w:szCs w:val="28"/>
        </w:rPr>
        <w:t xml:space="preserve">в новій редакції </w:t>
      </w:r>
      <w:r w:rsidRPr="002A45EE">
        <w:rPr>
          <w:sz w:val="28"/>
          <w:szCs w:val="28"/>
        </w:rPr>
        <w:t>(додається) та надати його на розгляд та затвердження сільської ради.</w:t>
      </w:r>
    </w:p>
    <w:p w:rsidR="00136B09" w:rsidRPr="002A45EE" w:rsidRDefault="00136B09" w:rsidP="00136B09">
      <w:pPr>
        <w:pStyle w:val="a6"/>
        <w:ind w:left="0" w:firstLine="491"/>
        <w:jc w:val="both"/>
        <w:textAlignment w:val="baseline"/>
        <w:rPr>
          <w:bCs/>
          <w:sz w:val="28"/>
          <w:szCs w:val="28"/>
          <w:lang w:eastAsia="uk-UA"/>
        </w:rPr>
      </w:pPr>
      <w:r w:rsidRPr="002A45EE">
        <w:rPr>
          <w:sz w:val="28"/>
          <w:szCs w:val="28"/>
          <w:lang w:eastAsia="uk-UA"/>
        </w:rPr>
        <w:t xml:space="preserve">     2.Рішення </w:t>
      </w:r>
      <w:r>
        <w:rPr>
          <w:sz w:val="28"/>
          <w:szCs w:val="28"/>
          <w:lang w:eastAsia="uk-UA"/>
        </w:rPr>
        <w:t xml:space="preserve">виконавчого комітету </w:t>
      </w:r>
      <w:r w:rsidRPr="002A45EE">
        <w:rPr>
          <w:sz w:val="28"/>
          <w:szCs w:val="28"/>
          <w:lang w:eastAsia="uk-UA"/>
        </w:rPr>
        <w:t>Попівської сільської ради Конотопськог</w:t>
      </w:r>
      <w:r>
        <w:rPr>
          <w:sz w:val="28"/>
          <w:szCs w:val="28"/>
          <w:lang w:eastAsia="uk-UA"/>
        </w:rPr>
        <w:t>о району</w:t>
      </w:r>
      <w:r w:rsidR="00BA0DBE">
        <w:rPr>
          <w:sz w:val="28"/>
          <w:szCs w:val="28"/>
          <w:lang w:eastAsia="uk-UA"/>
        </w:rPr>
        <w:t xml:space="preserve"> </w:t>
      </w:r>
      <w:r w:rsidR="00823803">
        <w:rPr>
          <w:sz w:val="28"/>
          <w:szCs w:val="28"/>
          <w:lang w:eastAsia="uk-UA"/>
        </w:rPr>
        <w:t>Сумської області від 14.04.2025</w:t>
      </w:r>
      <w:r w:rsidRPr="002A45EE">
        <w:rPr>
          <w:sz w:val="28"/>
          <w:szCs w:val="28"/>
          <w:lang w:eastAsia="uk-UA"/>
        </w:rPr>
        <w:t xml:space="preserve"> «</w:t>
      </w:r>
      <w:r w:rsidRPr="002A45EE">
        <w:rPr>
          <w:sz w:val="28"/>
          <w:szCs w:val="28"/>
        </w:rPr>
        <w:t>Про</w:t>
      </w:r>
      <w:r w:rsidRPr="002A45EE">
        <w:rPr>
          <w:sz w:val="28"/>
          <w:szCs w:val="28"/>
          <w:lang w:eastAsia="uk-UA"/>
        </w:rPr>
        <w:t xml:space="preserve"> </w:t>
      </w:r>
      <w:r>
        <w:rPr>
          <w:sz w:val="28"/>
          <w:szCs w:val="28"/>
          <w:lang w:eastAsia="uk-UA"/>
        </w:rPr>
        <w:t>схвалення проекту</w:t>
      </w:r>
      <w:r w:rsidRPr="002A45EE">
        <w:rPr>
          <w:sz w:val="28"/>
          <w:szCs w:val="28"/>
          <w:lang w:eastAsia="uk-UA"/>
        </w:rPr>
        <w:t xml:space="preserve"> Програми охорони навколишнього природного середовища на території</w:t>
      </w:r>
      <w:r w:rsidRPr="002A45EE">
        <w:rPr>
          <w:bCs/>
          <w:sz w:val="28"/>
          <w:szCs w:val="28"/>
          <w:lang w:eastAsia="uk-UA"/>
        </w:rPr>
        <w:t xml:space="preserve">  Попівської сільської ради Конотопського </w:t>
      </w:r>
      <w:r>
        <w:rPr>
          <w:bCs/>
          <w:sz w:val="28"/>
          <w:szCs w:val="28"/>
          <w:lang w:eastAsia="uk-UA"/>
        </w:rPr>
        <w:t>району Сумської області на 2024-2026 роки</w:t>
      </w:r>
      <w:r w:rsidR="00031FA4">
        <w:rPr>
          <w:bCs/>
          <w:sz w:val="28"/>
          <w:szCs w:val="28"/>
          <w:lang w:eastAsia="uk-UA"/>
        </w:rPr>
        <w:t xml:space="preserve"> в новій редакції</w:t>
      </w:r>
      <w:r w:rsidRPr="002A45EE">
        <w:rPr>
          <w:bCs/>
          <w:sz w:val="28"/>
          <w:szCs w:val="28"/>
          <w:lang w:eastAsia="uk-UA"/>
        </w:rPr>
        <w:t>» визнати таким, що втр</w:t>
      </w:r>
      <w:r>
        <w:rPr>
          <w:bCs/>
          <w:sz w:val="28"/>
          <w:szCs w:val="28"/>
          <w:lang w:eastAsia="uk-UA"/>
        </w:rPr>
        <w:t>атило чинність</w:t>
      </w:r>
      <w:r w:rsidR="00031FA4">
        <w:rPr>
          <w:bCs/>
          <w:sz w:val="28"/>
          <w:szCs w:val="28"/>
          <w:lang w:eastAsia="uk-UA"/>
        </w:rPr>
        <w:t>.</w:t>
      </w:r>
    </w:p>
    <w:p w:rsidR="00136B09" w:rsidRPr="001B2574" w:rsidRDefault="00136B09" w:rsidP="00136B09">
      <w:pPr>
        <w:tabs>
          <w:tab w:val="left" w:pos="540"/>
        </w:tabs>
        <w:jc w:val="both"/>
        <w:rPr>
          <w:sz w:val="28"/>
          <w:szCs w:val="28"/>
        </w:rPr>
      </w:pPr>
    </w:p>
    <w:p w:rsidR="00136B09" w:rsidRPr="00804125" w:rsidRDefault="00136B09" w:rsidP="00136B09">
      <w:pPr>
        <w:ind w:right="-142"/>
        <w:jc w:val="both"/>
        <w:rPr>
          <w:sz w:val="28"/>
          <w:szCs w:val="28"/>
        </w:rPr>
      </w:pPr>
    </w:p>
    <w:p w:rsidR="00136B09" w:rsidRPr="007877A0" w:rsidRDefault="00136B09" w:rsidP="00136B09">
      <w:pPr>
        <w:tabs>
          <w:tab w:val="left" w:pos="7365"/>
        </w:tabs>
        <w:ind w:right="-142"/>
        <w:rPr>
          <w:b/>
        </w:rPr>
      </w:pPr>
      <w:r w:rsidRPr="007877A0">
        <w:rPr>
          <w:b/>
          <w:sz w:val="28"/>
          <w:szCs w:val="28"/>
        </w:rPr>
        <w:t>Сільський голова                                                              Анатолій БОЯРЧУК</w:t>
      </w: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Pr="00BD298B" w:rsidRDefault="00136B09" w:rsidP="00136B09">
      <w:pPr>
        <w:pStyle w:val="Style2"/>
        <w:widowControl/>
        <w:tabs>
          <w:tab w:val="left" w:pos="4958"/>
        </w:tabs>
        <w:ind w:right="-142"/>
        <w:jc w:val="both"/>
        <w:rPr>
          <w:rStyle w:val="FontStyle130"/>
          <w:sz w:val="20"/>
          <w:szCs w:val="20"/>
          <w:lang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Default="00136B09" w:rsidP="00136B09">
      <w:pPr>
        <w:pStyle w:val="Style2"/>
        <w:widowControl/>
        <w:tabs>
          <w:tab w:val="left" w:pos="4958"/>
        </w:tabs>
        <w:ind w:right="-142"/>
        <w:jc w:val="both"/>
        <w:rPr>
          <w:rStyle w:val="FontStyle130"/>
          <w:sz w:val="20"/>
          <w:szCs w:val="20"/>
          <w:lang w:val="uk-UA" w:eastAsia="uk-UA"/>
        </w:rPr>
      </w:pPr>
    </w:p>
    <w:p w:rsidR="00136B09" w:rsidRPr="001D2D6B" w:rsidRDefault="00136B09" w:rsidP="00136B09">
      <w:pPr>
        <w:pStyle w:val="Style2"/>
        <w:widowControl/>
        <w:tabs>
          <w:tab w:val="left" w:pos="4958"/>
        </w:tabs>
        <w:ind w:right="-142"/>
        <w:jc w:val="both"/>
        <w:rPr>
          <w:rStyle w:val="FontStyle130"/>
          <w:sz w:val="18"/>
          <w:szCs w:val="18"/>
          <w:lang w:val="uk-UA" w:eastAsia="uk-UA"/>
        </w:rPr>
      </w:pPr>
      <w:r>
        <w:rPr>
          <w:rStyle w:val="FontStyle130"/>
          <w:sz w:val="18"/>
          <w:szCs w:val="18"/>
          <w:lang w:val="uk-UA" w:eastAsia="uk-UA"/>
        </w:rPr>
        <w:t>Юрій ГОЛІНКА</w:t>
      </w:r>
    </w:p>
    <w:p w:rsidR="00136B09" w:rsidRDefault="00136B09" w:rsidP="00136B09">
      <w:pPr>
        <w:rPr>
          <w:sz w:val="18"/>
          <w:szCs w:val="18"/>
          <w:shd w:val="clear" w:color="auto" w:fill="FFFFFF"/>
        </w:rPr>
      </w:pPr>
      <w:r w:rsidRPr="001D2D6B">
        <w:rPr>
          <w:sz w:val="18"/>
          <w:szCs w:val="18"/>
          <w:shd w:val="clear" w:color="auto" w:fill="FFFFFF"/>
        </w:rPr>
        <w:t>Надіслано: до протоколу – 1</w:t>
      </w:r>
    </w:p>
    <w:p w:rsidR="00754D80" w:rsidRPr="001D2D6B" w:rsidRDefault="00754D80" w:rsidP="00136B09">
      <w:pPr>
        <w:rPr>
          <w:rFonts w:eastAsia="SimSun"/>
          <w:noProof/>
          <w:sz w:val="18"/>
          <w:szCs w:val="18"/>
          <w:lang w:eastAsia="uk-UA"/>
        </w:rPr>
      </w:pPr>
    </w:p>
    <w:p w:rsidR="00136B09" w:rsidRPr="00136B09" w:rsidRDefault="00136B09" w:rsidP="00136B09">
      <w:pPr>
        <w:rPr>
          <w:rFonts w:eastAsia="SimSun"/>
          <w:noProof/>
          <w:sz w:val="27"/>
          <w:szCs w:val="27"/>
          <w:lang w:eastAsia="uk-UA"/>
        </w:rPr>
      </w:pPr>
      <w:r w:rsidRPr="00577D4B">
        <w:rPr>
          <w:rFonts w:eastAsia="SimSun"/>
          <w:noProof/>
          <w:sz w:val="28"/>
          <w:szCs w:val="24"/>
          <w:lang w:eastAsia="uk-UA"/>
        </w:rPr>
        <w:lastRenderedPageBreak/>
        <w:t>                                                       </w:t>
      </w:r>
      <w:r>
        <w:rPr>
          <w:rFonts w:eastAsia="SimSun"/>
          <w:noProof/>
          <w:sz w:val="28"/>
          <w:szCs w:val="24"/>
          <w:lang w:eastAsia="uk-UA"/>
        </w:rPr>
        <w:t>                      </w:t>
      </w:r>
      <w:r w:rsidRPr="00136B09">
        <w:rPr>
          <w:rFonts w:eastAsia="SimSun"/>
          <w:noProof/>
          <w:sz w:val="27"/>
          <w:szCs w:val="27"/>
          <w:lang w:eastAsia="uk-UA"/>
        </w:rPr>
        <w:t xml:space="preserve">Додаток  </w:t>
      </w:r>
    </w:p>
    <w:p w:rsidR="00136B09" w:rsidRPr="00136B09" w:rsidRDefault="00136B09" w:rsidP="00136B09">
      <w:pPr>
        <w:rPr>
          <w:rFonts w:eastAsia="SimSun"/>
          <w:noProof/>
          <w:sz w:val="27"/>
          <w:szCs w:val="27"/>
          <w:lang w:eastAsia="uk-UA"/>
        </w:rPr>
      </w:pPr>
      <w:r w:rsidRPr="00136B09">
        <w:rPr>
          <w:rFonts w:eastAsia="SimSun"/>
          <w:noProof/>
          <w:sz w:val="27"/>
          <w:szCs w:val="27"/>
          <w:lang w:eastAsia="uk-UA"/>
        </w:rPr>
        <w:t xml:space="preserve">                                                                                до рішення виконавчого комітету                 </w:t>
      </w:r>
    </w:p>
    <w:p w:rsidR="00136B09" w:rsidRPr="00136B09" w:rsidRDefault="00136B09" w:rsidP="00136B09">
      <w:pPr>
        <w:rPr>
          <w:sz w:val="27"/>
          <w:szCs w:val="27"/>
        </w:rPr>
      </w:pPr>
      <w:r w:rsidRPr="00136B09">
        <w:rPr>
          <w:rFonts w:eastAsia="SimSun"/>
          <w:noProof/>
          <w:sz w:val="27"/>
          <w:szCs w:val="27"/>
          <w:lang w:eastAsia="uk-UA"/>
        </w:rPr>
        <w:t xml:space="preserve">                                                                                </w:t>
      </w:r>
      <w:r w:rsidR="00823803">
        <w:rPr>
          <w:rFonts w:eastAsia="SimSun"/>
          <w:noProof/>
          <w:sz w:val="27"/>
          <w:szCs w:val="27"/>
          <w:lang w:eastAsia="uk-UA"/>
        </w:rPr>
        <w:t>від 0</w:t>
      </w:r>
      <w:r w:rsidR="00BF3889">
        <w:rPr>
          <w:rFonts w:eastAsia="SimSun"/>
          <w:noProof/>
          <w:sz w:val="27"/>
          <w:szCs w:val="27"/>
          <w:lang w:val="ru-RU" w:eastAsia="uk-UA"/>
        </w:rPr>
        <w:t>5</w:t>
      </w:r>
      <w:r w:rsidR="00823803">
        <w:rPr>
          <w:rFonts w:eastAsia="SimSun"/>
          <w:noProof/>
          <w:sz w:val="27"/>
          <w:szCs w:val="27"/>
          <w:lang w:eastAsia="uk-UA"/>
        </w:rPr>
        <w:t>.06</w:t>
      </w:r>
      <w:r w:rsidR="00BB24CB" w:rsidRPr="00BB24CB">
        <w:rPr>
          <w:rFonts w:eastAsia="SimSun"/>
          <w:noProof/>
          <w:sz w:val="27"/>
          <w:szCs w:val="27"/>
          <w:lang w:eastAsia="uk-UA"/>
        </w:rPr>
        <w:t>.2025</w:t>
      </w:r>
      <w:r w:rsidRPr="00BB24CB">
        <w:rPr>
          <w:rFonts w:eastAsia="SimSun"/>
          <w:noProof/>
          <w:sz w:val="27"/>
          <w:szCs w:val="27"/>
          <w:lang w:eastAsia="uk-UA"/>
        </w:rPr>
        <w:t xml:space="preserve"> року №</w:t>
      </w:r>
      <w:r w:rsidRPr="00136B09">
        <w:rPr>
          <w:rFonts w:eastAsia="SimSun"/>
          <w:noProof/>
          <w:sz w:val="27"/>
          <w:szCs w:val="27"/>
          <w:lang w:eastAsia="uk-UA"/>
        </w:rPr>
        <w:t xml:space="preserve">    </w:t>
      </w:r>
    </w:p>
    <w:p w:rsidR="00AF2670" w:rsidRDefault="00AF2670" w:rsidP="00AF2670">
      <w:pPr>
        <w:jc w:val="center"/>
      </w:pPr>
    </w:p>
    <w:p w:rsidR="00136B09" w:rsidRPr="00122CB4" w:rsidRDefault="00136B09" w:rsidP="00136B09">
      <w:pPr>
        <w:shd w:val="clear" w:color="auto" w:fill="FFFFFF"/>
        <w:tabs>
          <w:tab w:val="left" w:pos="4253"/>
          <w:tab w:val="center" w:pos="4819"/>
        </w:tabs>
        <w:spacing w:line="276" w:lineRule="auto"/>
        <w:jc w:val="center"/>
        <w:outlineLvl w:val="0"/>
        <w:rPr>
          <w:rFonts w:eastAsia="Times New Roman"/>
          <w:b/>
          <w:sz w:val="26"/>
          <w:szCs w:val="26"/>
        </w:rPr>
      </w:pPr>
      <w:r w:rsidRPr="00122CB4">
        <w:rPr>
          <w:rFonts w:eastAsia="Times New Roman"/>
          <w:b/>
          <w:sz w:val="26"/>
          <w:szCs w:val="26"/>
        </w:rPr>
        <w:t>ПАСПОРТ</w:t>
      </w:r>
    </w:p>
    <w:p w:rsidR="00136B09" w:rsidRPr="00122CB4" w:rsidRDefault="00136B09" w:rsidP="00136B09">
      <w:pPr>
        <w:shd w:val="clear" w:color="auto" w:fill="FFFFFF"/>
        <w:spacing w:line="276" w:lineRule="auto"/>
        <w:jc w:val="center"/>
        <w:rPr>
          <w:rFonts w:eastAsia="Times New Roman"/>
          <w:b/>
          <w:sz w:val="26"/>
          <w:szCs w:val="26"/>
        </w:rPr>
      </w:pPr>
      <w:r w:rsidRPr="00122CB4">
        <w:rPr>
          <w:rFonts w:eastAsia="Times New Roman"/>
          <w:b/>
          <w:sz w:val="26"/>
          <w:szCs w:val="26"/>
        </w:rPr>
        <w:t>Програми охорони навколишнього природного середовища</w:t>
      </w:r>
    </w:p>
    <w:p w:rsidR="00136B09" w:rsidRPr="00122CB4" w:rsidRDefault="00136B09" w:rsidP="00136B09">
      <w:pPr>
        <w:shd w:val="clear" w:color="auto" w:fill="FFFFFF"/>
        <w:spacing w:line="276" w:lineRule="auto"/>
        <w:jc w:val="center"/>
        <w:rPr>
          <w:rFonts w:eastAsia="Times New Roman"/>
          <w:b/>
          <w:bCs/>
          <w:sz w:val="26"/>
          <w:szCs w:val="26"/>
        </w:rPr>
      </w:pPr>
      <w:r w:rsidRPr="00122CB4">
        <w:rPr>
          <w:rFonts w:eastAsia="Times New Roman"/>
          <w:b/>
          <w:bCs/>
          <w:sz w:val="26"/>
          <w:szCs w:val="26"/>
        </w:rPr>
        <w:t xml:space="preserve">на території Попівської сільської  ради Конотопського району Сумської області на </w:t>
      </w:r>
      <w:r>
        <w:rPr>
          <w:rFonts w:eastAsia="Times New Roman"/>
          <w:b/>
          <w:bCs/>
          <w:sz w:val="26"/>
          <w:szCs w:val="26"/>
        </w:rPr>
        <w:t>2024-2026 роки</w:t>
      </w:r>
      <w:r w:rsidRPr="00122CB4">
        <w:rPr>
          <w:rFonts w:eastAsia="Times New Roman"/>
          <w:b/>
          <w:bCs/>
          <w:sz w:val="26"/>
          <w:szCs w:val="26"/>
        </w:rPr>
        <w:t xml:space="preserve"> в новій редакції</w:t>
      </w:r>
    </w:p>
    <w:p w:rsidR="00136B09" w:rsidRPr="00122CB4" w:rsidRDefault="00136B09" w:rsidP="00136B09">
      <w:pPr>
        <w:shd w:val="clear" w:color="auto" w:fill="FFFFFF"/>
        <w:spacing w:line="276" w:lineRule="auto"/>
        <w:jc w:val="center"/>
        <w:rPr>
          <w:rFonts w:eastAsia="Times New Roman"/>
          <w:bCs/>
          <w:sz w:val="26"/>
          <w:szCs w:val="26"/>
        </w:rPr>
      </w:pPr>
      <w:r w:rsidRPr="00122CB4">
        <w:rPr>
          <w:rFonts w:eastAsia="Times New Roman"/>
          <w:bCs/>
          <w:sz w:val="26"/>
          <w:szCs w:val="26"/>
        </w:rPr>
        <w:t>(Далі – Програма)</w:t>
      </w:r>
    </w:p>
    <w:p w:rsidR="00136B09" w:rsidRPr="00122CB4" w:rsidRDefault="00136B09" w:rsidP="00136B09">
      <w:pPr>
        <w:shd w:val="clear" w:color="auto" w:fill="FFFFFF"/>
        <w:spacing w:line="276" w:lineRule="auto"/>
        <w:jc w:val="both"/>
        <w:rPr>
          <w:rFonts w:eastAsia="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969"/>
        <w:gridCol w:w="4678"/>
      </w:tblGrid>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 xml:space="preserve">1 </w:t>
            </w:r>
          </w:p>
        </w:tc>
        <w:tc>
          <w:tcPr>
            <w:tcW w:w="3969" w:type="dxa"/>
          </w:tcPr>
          <w:p w:rsidR="00136B09" w:rsidRPr="00122CB4" w:rsidRDefault="00136B09" w:rsidP="000204D2">
            <w:pPr>
              <w:jc w:val="both"/>
              <w:rPr>
                <w:rFonts w:eastAsia="Times New Roman"/>
                <w:sz w:val="26"/>
                <w:szCs w:val="26"/>
              </w:rPr>
            </w:pPr>
            <w:r w:rsidRPr="00122CB4">
              <w:rPr>
                <w:rFonts w:eastAsia="Times New Roman"/>
                <w:sz w:val="26"/>
                <w:szCs w:val="26"/>
              </w:rPr>
              <w:t>Ініціатор розроблення програми</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Апарат Попівської сільської ради Конотопського району Сумської області</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2</w:t>
            </w:r>
          </w:p>
        </w:tc>
        <w:tc>
          <w:tcPr>
            <w:tcW w:w="3969" w:type="dxa"/>
          </w:tcPr>
          <w:p w:rsidR="00136B09" w:rsidRPr="00122CB4" w:rsidRDefault="00136B09" w:rsidP="000204D2">
            <w:pPr>
              <w:jc w:val="both"/>
              <w:rPr>
                <w:rFonts w:eastAsia="Times New Roman"/>
                <w:sz w:val="26"/>
                <w:szCs w:val="26"/>
              </w:rPr>
            </w:pPr>
            <w:r w:rsidRPr="00122CB4">
              <w:rPr>
                <w:rFonts w:eastAsia="Times New Roman"/>
                <w:sz w:val="26"/>
                <w:szCs w:val="26"/>
              </w:rPr>
              <w:t>Розробник програми</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Відділ земельних ресурсів та екології Попівської сільської ради Конотопського району Сумської області</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3</w:t>
            </w:r>
          </w:p>
        </w:tc>
        <w:tc>
          <w:tcPr>
            <w:tcW w:w="3969" w:type="dxa"/>
          </w:tcPr>
          <w:p w:rsidR="00136B09" w:rsidRPr="00122CB4" w:rsidRDefault="00136B09" w:rsidP="000204D2">
            <w:pPr>
              <w:jc w:val="both"/>
              <w:rPr>
                <w:rFonts w:eastAsia="Times New Roman"/>
                <w:sz w:val="26"/>
                <w:szCs w:val="26"/>
              </w:rPr>
            </w:pPr>
            <w:r w:rsidRPr="00122CB4">
              <w:rPr>
                <w:rFonts w:eastAsia="Times New Roman"/>
                <w:sz w:val="26"/>
                <w:szCs w:val="26"/>
              </w:rPr>
              <w:t>Співрозробник програми</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4</w:t>
            </w:r>
          </w:p>
        </w:tc>
        <w:tc>
          <w:tcPr>
            <w:tcW w:w="3969" w:type="dxa"/>
          </w:tcPr>
          <w:p w:rsidR="00136B09" w:rsidRPr="00122CB4" w:rsidRDefault="00136B09" w:rsidP="000204D2">
            <w:pPr>
              <w:jc w:val="both"/>
              <w:rPr>
                <w:rFonts w:eastAsia="Times New Roman"/>
                <w:sz w:val="26"/>
                <w:szCs w:val="26"/>
              </w:rPr>
            </w:pPr>
            <w:r w:rsidRPr="00122CB4">
              <w:rPr>
                <w:rFonts w:eastAsia="Times New Roman"/>
                <w:sz w:val="26"/>
                <w:szCs w:val="26"/>
              </w:rPr>
              <w:t xml:space="preserve">Відповідальний виконавець програми </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5</w:t>
            </w:r>
          </w:p>
        </w:tc>
        <w:tc>
          <w:tcPr>
            <w:tcW w:w="3969" w:type="dxa"/>
          </w:tcPr>
          <w:p w:rsidR="00136B09" w:rsidRPr="00122CB4" w:rsidRDefault="00136B09" w:rsidP="000204D2">
            <w:pPr>
              <w:jc w:val="both"/>
              <w:rPr>
                <w:rFonts w:eastAsia="Times New Roman"/>
                <w:sz w:val="26"/>
                <w:szCs w:val="26"/>
              </w:rPr>
            </w:pPr>
            <w:r w:rsidRPr="00122CB4">
              <w:rPr>
                <w:rFonts w:eastAsia="Times New Roman"/>
                <w:sz w:val="26"/>
                <w:szCs w:val="26"/>
              </w:rPr>
              <w:t>Учасники програми</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комунальні заклади, відділи та управління Попівської сільської ради, підприємства, установи, організації усіх форм власності, суб’єкти господарювання, громадські, благодійні організації, фізичні особи.</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6</w:t>
            </w:r>
          </w:p>
        </w:tc>
        <w:tc>
          <w:tcPr>
            <w:tcW w:w="3969" w:type="dxa"/>
          </w:tcPr>
          <w:p w:rsidR="00136B09" w:rsidRPr="00122CB4" w:rsidRDefault="00136B09"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sidRPr="00122CB4">
              <w:rPr>
                <w:rFonts w:eastAsia="Times New Roman"/>
                <w:sz w:val="26"/>
                <w:szCs w:val="26"/>
              </w:rPr>
              <w:t>Термін реалізації програми</w:t>
            </w:r>
          </w:p>
          <w:p w:rsidR="00136B09" w:rsidRPr="00122CB4" w:rsidRDefault="00136B09" w:rsidP="000204D2">
            <w:pPr>
              <w:jc w:val="both"/>
              <w:rPr>
                <w:rFonts w:eastAsia="Times New Roman"/>
                <w:sz w:val="26"/>
                <w:szCs w:val="26"/>
              </w:rPr>
            </w:pPr>
          </w:p>
        </w:tc>
        <w:tc>
          <w:tcPr>
            <w:tcW w:w="4678" w:type="dxa"/>
          </w:tcPr>
          <w:p w:rsidR="00136B09" w:rsidRPr="00122CB4" w:rsidRDefault="00136B09" w:rsidP="000204D2">
            <w:pPr>
              <w:jc w:val="both"/>
              <w:rPr>
                <w:rFonts w:eastAsia="Times New Roman"/>
                <w:sz w:val="26"/>
                <w:szCs w:val="26"/>
              </w:rPr>
            </w:pPr>
            <w:r>
              <w:rPr>
                <w:sz w:val="26"/>
                <w:szCs w:val="26"/>
              </w:rPr>
              <w:t>2024-2026 роки</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7</w:t>
            </w:r>
          </w:p>
        </w:tc>
        <w:tc>
          <w:tcPr>
            <w:tcW w:w="3969" w:type="dxa"/>
          </w:tcPr>
          <w:p w:rsidR="00136B09" w:rsidRPr="00122CB4" w:rsidRDefault="00136B09"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sidRPr="00122CB4">
              <w:rPr>
                <w:rFonts w:eastAsia="Times New Roman"/>
                <w:sz w:val="26"/>
                <w:szCs w:val="26"/>
              </w:rPr>
              <w:t>Перелік бюджетів, які беруть участь у виконанні програми</w:t>
            </w:r>
          </w:p>
        </w:tc>
        <w:tc>
          <w:tcPr>
            <w:tcW w:w="4678" w:type="dxa"/>
          </w:tcPr>
          <w:p w:rsidR="00136B09" w:rsidRPr="00122CB4" w:rsidRDefault="00136B09" w:rsidP="000204D2">
            <w:pPr>
              <w:jc w:val="both"/>
              <w:rPr>
                <w:rFonts w:eastAsia="Times New Roman"/>
                <w:sz w:val="26"/>
                <w:szCs w:val="26"/>
              </w:rPr>
            </w:pPr>
            <w:r w:rsidRPr="00122CB4">
              <w:rPr>
                <w:rFonts w:eastAsia="Times New Roman"/>
                <w:sz w:val="26"/>
                <w:szCs w:val="26"/>
              </w:rPr>
              <w:t>Бюджет Попівської сільської територіальної громади.</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8</w:t>
            </w:r>
          </w:p>
        </w:tc>
        <w:tc>
          <w:tcPr>
            <w:tcW w:w="3969" w:type="dxa"/>
          </w:tcPr>
          <w:p w:rsidR="00136B09" w:rsidRPr="00122CB4" w:rsidRDefault="00136B09"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sidRPr="00122CB4">
              <w:rPr>
                <w:rFonts w:eastAsia="Times New Roman"/>
                <w:sz w:val="26"/>
                <w:szCs w:val="26"/>
              </w:rPr>
              <w:t>Загальний обсяг фінансових ресурсів, необхідних для реалізації програми, всього, у тому числі:</w:t>
            </w:r>
          </w:p>
        </w:tc>
        <w:tc>
          <w:tcPr>
            <w:tcW w:w="4678" w:type="dxa"/>
          </w:tcPr>
          <w:p w:rsidR="00136B09" w:rsidRPr="00122CB4" w:rsidRDefault="00940635" w:rsidP="00031FA4">
            <w:pPr>
              <w:jc w:val="both"/>
              <w:rPr>
                <w:rFonts w:eastAsia="Times New Roman"/>
                <w:sz w:val="26"/>
                <w:szCs w:val="26"/>
              </w:rPr>
            </w:pPr>
            <w:r>
              <w:rPr>
                <w:sz w:val="26"/>
                <w:szCs w:val="26"/>
              </w:rPr>
              <w:t>56</w:t>
            </w:r>
            <w:r w:rsidR="00B2061D">
              <w:rPr>
                <w:sz w:val="26"/>
                <w:szCs w:val="26"/>
              </w:rPr>
              <w:t>4 795</w:t>
            </w:r>
            <w:r w:rsidR="00031FA4">
              <w:rPr>
                <w:sz w:val="26"/>
                <w:szCs w:val="26"/>
              </w:rPr>
              <w:t xml:space="preserve"> </w:t>
            </w:r>
            <w:r w:rsidR="00136B09" w:rsidRPr="0057369F">
              <w:rPr>
                <w:sz w:val="26"/>
                <w:szCs w:val="26"/>
              </w:rPr>
              <w:t>гривень</w:t>
            </w:r>
          </w:p>
        </w:tc>
      </w:tr>
      <w:tr w:rsidR="00136B09" w:rsidRPr="00122CB4" w:rsidTr="00295046">
        <w:tc>
          <w:tcPr>
            <w:tcW w:w="817" w:type="dxa"/>
          </w:tcPr>
          <w:p w:rsidR="00136B09" w:rsidRPr="00122CB4" w:rsidRDefault="00136B09" w:rsidP="000204D2">
            <w:pPr>
              <w:jc w:val="both"/>
              <w:rPr>
                <w:rFonts w:eastAsia="Times New Roman"/>
                <w:sz w:val="26"/>
                <w:szCs w:val="26"/>
              </w:rPr>
            </w:pPr>
            <w:r w:rsidRPr="00122CB4">
              <w:rPr>
                <w:rFonts w:eastAsia="Times New Roman"/>
                <w:sz w:val="26"/>
                <w:szCs w:val="26"/>
              </w:rPr>
              <w:t>8.1</w:t>
            </w:r>
          </w:p>
        </w:tc>
        <w:tc>
          <w:tcPr>
            <w:tcW w:w="3969" w:type="dxa"/>
          </w:tcPr>
          <w:p w:rsidR="00136B09" w:rsidRPr="00122CB4" w:rsidRDefault="00136B09"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sidRPr="00122CB4">
              <w:rPr>
                <w:rFonts w:eastAsia="Times New Roman"/>
                <w:sz w:val="26"/>
                <w:szCs w:val="26"/>
              </w:rPr>
              <w:t>Коштів бюджету Попівської сільської територіальної громади</w:t>
            </w:r>
            <w:r w:rsidR="00C40618">
              <w:rPr>
                <w:rFonts w:eastAsia="Times New Roman"/>
                <w:sz w:val="26"/>
                <w:szCs w:val="26"/>
              </w:rPr>
              <w:t xml:space="preserve"> всього, в тому числі</w:t>
            </w:r>
            <w:r w:rsidR="00295046">
              <w:rPr>
                <w:rFonts w:eastAsia="Times New Roman"/>
                <w:sz w:val="26"/>
                <w:szCs w:val="26"/>
              </w:rPr>
              <w:t>:</w:t>
            </w:r>
          </w:p>
        </w:tc>
        <w:tc>
          <w:tcPr>
            <w:tcW w:w="4678" w:type="dxa"/>
          </w:tcPr>
          <w:p w:rsidR="00136B09" w:rsidRPr="00122CB4" w:rsidRDefault="00940635" w:rsidP="00B2061D">
            <w:pPr>
              <w:jc w:val="both"/>
              <w:rPr>
                <w:rFonts w:eastAsia="Times New Roman"/>
                <w:sz w:val="26"/>
                <w:szCs w:val="26"/>
              </w:rPr>
            </w:pPr>
            <w:r>
              <w:rPr>
                <w:sz w:val="26"/>
                <w:szCs w:val="26"/>
              </w:rPr>
              <w:t>56</w:t>
            </w:r>
            <w:r w:rsidR="00B2061D">
              <w:rPr>
                <w:sz w:val="26"/>
                <w:szCs w:val="26"/>
              </w:rPr>
              <w:t xml:space="preserve">4 795 </w:t>
            </w:r>
            <w:r w:rsidR="00136B09" w:rsidRPr="0057369F">
              <w:rPr>
                <w:sz w:val="26"/>
                <w:szCs w:val="26"/>
              </w:rPr>
              <w:t>гривень</w:t>
            </w:r>
          </w:p>
        </w:tc>
      </w:tr>
      <w:tr w:rsidR="00293E18" w:rsidRPr="00122CB4" w:rsidTr="00295046">
        <w:tc>
          <w:tcPr>
            <w:tcW w:w="817" w:type="dxa"/>
          </w:tcPr>
          <w:p w:rsidR="00293E18" w:rsidRPr="00122CB4" w:rsidRDefault="00293E18" w:rsidP="000204D2">
            <w:pPr>
              <w:jc w:val="both"/>
              <w:rPr>
                <w:rFonts w:eastAsia="Times New Roman"/>
                <w:sz w:val="26"/>
                <w:szCs w:val="26"/>
              </w:rPr>
            </w:pPr>
          </w:p>
        </w:tc>
        <w:tc>
          <w:tcPr>
            <w:tcW w:w="3969" w:type="dxa"/>
          </w:tcPr>
          <w:p w:rsidR="00293E18" w:rsidRPr="00122CB4" w:rsidRDefault="00C40618"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 xml:space="preserve">за рахунок </w:t>
            </w:r>
            <w:r w:rsidR="00295046" w:rsidRPr="00295046">
              <w:rPr>
                <w:rFonts w:eastAsia="Times New Roman"/>
                <w:sz w:val="26"/>
                <w:szCs w:val="26"/>
              </w:rPr>
              <w:t xml:space="preserve">надходжень грошових стягнень за шкоду, заподіяну порушенням законодавства про </w:t>
            </w:r>
            <w:r w:rsidR="00295046" w:rsidRPr="00295046">
              <w:rPr>
                <w:rFonts w:eastAsia="Times New Roman"/>
                <w:sz w:val="26"/>
                <w:szCs w:val="26"/>
              </w:rPr>
              <w:lastRenderedPageBreak/>
              <w:t>охорону навколишнього природного середовища внаслідок господарської та іншої діяльності та екологічного податку</w:t>
            </w:r>
          </w:p>
        </w:tc>
        <w:tc>
          <w:tcPr>
            <w:tcW w:w="4678" w:type="dxa"/>
          </w:tcPr>
          <w:p w:rsidR="00293E18" w:rsidRDefault="00295046" w:rsidP="000204D2">
            <w:pPr>
              <w:jc w:val="both"/>
              <w:rPr>
                <w:sz w:val="26"/>
                <w:szCs w:val="26"/>
              </w:rPr>
            </w:pPr>
            <w:r>
              <w:rPr>
                <w:sz w:val="26"/>
                <w:szCs w:val="26"/>
              </w:rPr>
              <w:lastRenderedPageBreak/>
              <w:t>455 220</w:t>
            </w:r>
            <w:r w:rsidR="00293E18">
              <w:rPr>
                <w:sz w:val="26"/>
                <w:szCs w:val="26"/>
              </w:rPr>
              <w:t xml:space="preserve"> гривень</w:t>
            </w:r>
          </w:p>
        </w:tc>
      </w:tr>
      <w:tr w:rsidR="00295046" w:rsidRPr="00122CB4" w:rsidTr="00295046">
        <w:tc>
          <w:tcPr>
            <w:tcW w:w="817" w:type="dxa"/>
          </w:tcPr>
          <w:p w:rsidR="00295046" w:rsidRDefault="00295046" w:rsidP="000204D2">
            <w:pPr>
              <w:jc w:val="both"/>
              <w:rPr>
                <w:rFonts w:eastAsia="Times New Roman"/>
                <w:sz w:val="26"/>
                <w:szCs w:val="26"/>
              </w:rPr>
            </w:pPr>
          </w:p>
        </w:tc>
        <w:tc>
          <w:tcPr>
            <w:tcW w:w="3969" w:type="dxa"/>
          </w:tcPr>
          <w:p w:rsidR="00295046" w:rsidRDefault="00C40618" w:rsidP="000204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 xml:space="preserve">за рахунок </w:t>
            </w:r>
            <w:r w:rsidR="00295046" w:rsidRPr="00295046">
              <w:rPr>
                <w:rFonts w:eastAsia="Times New Roman"/>
                <w:sz w:val="26"/>
                <w:szCs w:val="26"/>
              </w:rPr>
              <w:t>залишку коштів спеціального фонду, який склався станом на 01.01.2025</w:t>
            </w:r>
            <w:r>
              <w:rPr>
                <w:rFonts w:eastAsia="Times New Roman"/>
                <w:sz w:val="26"/>
                <w:szCs w:val="26"/>
              </w:rPr>
              <w:t xml:space="preserve"> від</w:t>
            </w:r>
            <w:r w:rsidR="00295046">
              <w:rPr>
                <w:rFonts w:eastAsia="Times New Roman"/>
                <w:sz w:val="26"/>
                <w:szCs w:val="26"/>
              </w:rPr>
              <w:t xml:space="preserve"> </w:t>
            </w:r>
            <w:r w:rsidR="00295046" w:rsidRPr="00295046">
              <w:rPr>
                <w:rFonts w:eastAsia="Times New Roman"/>
                <w:sz w:val="26"/>
                <w:szCs w:val="26"/>
              </w:rPr>
              <w:t>надходжень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та екологічного податку</w:t>
            </w:r>
          </w:p>
        </w:tc>
        <w:tc>
          <w:tcPr>
            <w:tcW w:w="4678" w:type="dxa"/>
          </w:tcPr>
          <w:p w:rsidR="00295046" w:rsidRDefault="00940635" w:rsidP="000204D2">
            <w:pPr>
              <w:jc w:val="both"/>
              <w:rPr>
                <w:sz w:val="26"/>
                <w:szCs w:val="26"/>
              </w:rPr>
            </w:pPr>
            <w:r>
              <w:rPr>
                <w:sz w:val="26"/>
                <w:szCs w:val="26"/>
              </w:rPr>
              <w:t>10</w:t>
            </w:r>
            <w:r w:rsidR="00FC23B1">
              <w:rPr>
                <w:sz w:val="26"/>
                <w:szCs w:val="26"/>
              </w:rPr>
              <w:t>9 575 гривень</w:t>
            </w:r>
          </w:p>
        </w:tc>
      </w:tr>
    </w:tbl>
    <w:p w:rsidR="00136B09" w:rsidRDefault="00136B09" w:rsidP="00295046">
      <w:pPr>
        <w:pStyle w:val="a7"/>
        <w:shd w:val="clear" w:color="auto" w:fill="FFFFFF"/>
        <w:spacing w:before="0" w:beforeAutospacing="0" w:after="0" w:afterAutospacing="0" w:line="276" w:lineRule="auto"/>
        <w:rPr>
          <w:rStyle w:val="a3"/>
          <w:b w:val="0"/>
          <w:bCs/>
          <w:sz w:val="26"/>
          <w:szCs w:val="26"/>
          <w:lang w:val="uk-UA"/>
        </w:rPr>
      </w:pPr>
    </w:p>
    <w:p w:rsidR="00AF2670" w:rsidRDefault="00AF2670" w:rsidP="00295046">
      <w:pPr>
        <w:spacing w:line="276" w:lineRule="auto"/>
        <w:ind w:right="-113"/>
        <w:jc w:val="center"/>
        <w:rPr>
          <w:b/>
          <w:sz w:val="26"/>
          <w:szCs w:val="26"/>
        </w:rPr>
      </w:pPr>
      <w:r>
        <w:rPr>
          <w:b/>
          <w:sz w:val="26"/>
          <w:szCs w:val="26"/>
        </w:rPr>
        <w:t>Загальні положення</w:t>
      </w:r>
    </w:p>
    <w:p w:rsidR="00AF2670" w:rsidRDefault="00AF2670" w:rsidP="00A429E1">
      <w:pPr>
        <w:spacing w:line="276" w:lineRule="auto"/>
        <w:ind w:firstLine="567"/>
        <w:jc w:val="both"/>
        <w:rPr>
          <w:sz w:val="26"/>
          <w:szCs w:val="26"/>
        </w:rPr>
      </w:pPr>
      <w:r>
        <w:rPr>
          <w:rStyle w:val="a3"/>
          <w:b w:val="0"/>
          <w:bCs/>
          <w:sz w:val="26"/>
          <w:szCs w:val="26"/>
        </w:rPr>
        <w:t xml:space="preserve">Програма охорони навколишнього природного середовища на 2024-2026 роки </w:t>
      </w:r>
      <w:r w:rsidR="006E484D">
        <w:rPr>
          <w:rStyle w:val="a3"/>
          <w:b w:val="0"/>
          <w:bCs/>
          <w:sz w:val="26"/>
          <w:szCs w:val="26"/>
        </w:rPr>
        <w:t xml:space="preserve">в новій редакції </w:t>
      </w:r>
      <w:r>
        <w:rPr>
          <w:rStyle w:val="a3"/>
          <w:b w:val="0"/>
          <w:bCs/>
          <w:sz w:val="26"/>
          <w:szCs w:val="26"/>
        </w:rPr>
        <w:t xml:space="preserve">(далі – Програма) на території </w:t>
      </w:r>
      <w:r>
        <w:rPr>
          <w:sz w:val="26"/>
          <w:szCs w:val="26"/>
        </w:rPr>
        <w:t>Попівської сільської ради Конотопського району Сумської області</w:t>
      </w:r>
      <w:r>
        <w:rPr>
          <w:rStyle w:val="a3"/>
          <w:b w:val="0"/>
          <w:bCs/>
          <w:sz w:val="26"/>
          <w:szCs w:val="26"/>
        </w:rPr>
        <w:t xml:space="preserve"> спрямована на реалізацію державної політики в сфері охорони навколишнього природного середовища, забезпечення екологічної життєдіяльності населення, підвищення </w:t>
      </w:r>
      <w:r>
        <w:rPr>
          <w:sz w:val="26"/>
          <w:szCs w:val="26"/>
        </w:rPr>
        <w:t>рівня соціально-економічного розвитку громади.</w:t>
      </w:r>
    </w:p>
    <w:p w:rsidR="00AF2670" w:rsidRPr="009B1625" w:rsidRDefault="00AF2670" w:rsidP="00A429E1">
      <w:pPr>
        <w:spacing w:line="276" w:lineRule="auto"/>
        <w:ind w:firstLine="567"/>
        <w:jc w:val="both"/>
        <w:rPr>
          <w:sz w:val="26"/>
          <w:szCs w:val="26"/>
        </w:rPr>
      </w:pPr>
      <w:r>
        <w:rPr>
          <w:sz w:val="26"/>
          <w:szCs w:val="26"/>
        </w:rPr>
        <w:t>Програма розроблена відповідно до вимог Законів України «Про охорону навколишнього природного середовища», «</w:t>
      </w:r>
      <w:r>
        <w:rPr>
          <w:bCs/>
          <w:sz w:val="26"/>
          <w:szCs w:val="26"/>
        </w:rPr>
        <w:t>Про основні засади (стратегію) державної екологічної політики України на період до 2030 року»,</w:t>
      </w:r>
      <w:r>
        <w:rPr>
          <w:sz w:val="26"/>
          <w:szCs w:val="26"/>
        </w:rPr>
        <w:t xml:space="preserve"> Постанови Кабінету Міністрів України від 17 вересня 1996 року № 1147 “Про затвердження переліку видів діяльності, що належать до природо</w:t>
      </w:r>
      <w:r w:rsidR="009B1625">
        <w:rPr>
          <w:sz w:val="26"/>
          <w:szCs w:val="26"/>
        </w:rPr>
        <w:t>охоронних заходів” (зі змінами).</w:t>
      </w:r>
    </w:p>
    <w:p w:rsidR="00AF2670" w:rsidRPr="009835A3" w:rsidRDefault="00AF2670" w:rsidP="00A429E1">
      <w:pPr>
        <w:spacing w:line="276" w:lineRule="auto"/>
        <w:jc w:val="both"/>
        <w:rPr>
          <w:sz w:val="26"/>
          <w:szCs w:val="26"/>
        </w:rPr>
      </w:pPr>
      <w:r>
        <w:rPr>
          <w:sz w:val="26"/>
          <w:szCs w:val="26"/>
        </w:rPr>
        <w:t xml:space="preserve">         </w:t>
      </w:r>
      <w:r w:rsidRPr="009835A3">
        <w:rPr>
          <w:sz w:val="26"/>
          <w:szCs w:val="26"/>
        </w:rPr>
        <w:t>Сучасний екологічний стан навколишнього середовища вимагає вжиття природоохоронних заходів на території сільської ради, розв’язання яких потребує залучення коштів, координації спільних дій органу місцевого самоврядування, підприємств, установ, організацій та населення.</w:t>
      </w:r>
    </w:p>
    <w:p w:rsidR="00A1593B" w:rsidRPr="00A1593B" w:rsidRDefault="00A1593B" w:rsidP="00A429E1">
      <w:pPr>
        <w:ind w:firstLine="902"/>
        <w:jc w:val="both"/>
        <w:rPr>
          <w:sz w:val="26"/>
          <w:szCs w:val="26"/>
        </w:rPr>
      </w:pPr>
      <w:r w:rsidRPr="009835A3">
        <w:rPr>
          <w:sz w:val="26"/>
          <w:szCs w:val="26"/>
        </w:rPr>
        <w:t>Екологічна ситуація в Україні становить синергетичний зв'язок між екологічними, військовими та економічними проблемами. Попівська сільська територіальна громада не є винятком і відображає загальну тенденцію в країні.</w:t>
      </w:r>
      <w:r w:rsidRPr="00A1593B">
        <w:rPr>
          <w:sz w:val="26"/>
          <w:szCs w:val="26"/>
        </w:rPr>
        <w:t xml:space="preserve"> </w:t>
      </w:r>
    </w:p>
    <w:p w:rsidR="00AF2670" w:rsidRDefault="00AF2670" w:rsidP="00A429E1">
      <w:pPr>
        <w:spacing w:line="276" w:lineRule="auto"/>
        <w:rPr>
          <w:rStyle w:val="a3"/>
          <w:bCs/>
        </w:rPr>
      </w:pPr>
    </w:p>
    <w:p w:rsidR="00AF2670" w:rsidRDefault="00AF2670" w:rsidP="00A429E1">
      <w:pPr>
        <w:spacing w:line="276" w:lineRule="auto"/>
        <w:jc w:val="center"/>
        <w:rPr>
          <w:rStyle w:val="a3"/>
          <w:bCs/>
          <w:sz w:val="26"/>
          <w:szCs w:val="26"/>
        </w:rPr>
      </w:pPr>
      <w:r>
        <w:rPr>
          <w:rStyle w:val="a3"/>
          <w:bCs/>
          <w:sz w:val="26"/>
          <w:szCs w:val="26"/>
        </w:rPr>
        <w:t>II. Визначення проблеми,</w:t>
      </w:r>
    </w:p>
    <w:p w:rsidR="00AF2670" w:rsidRDefault="00AF2670" w:rsidP="00295046">
      <w:pPr>
        <w:spacing w:line="276" w:lineRule="auto"/>
        <w:jc w:val="center"/>
        <w:rPr>
          <w:rStyle w:val="a3"/>
          <w:bCs/>
          <w:sz w:val="26"/>
          <w:szCs w:val="26"/>
        </w:rPr>
      </w:pPr>
      <w:r>
        <w:rPr>
          <w:rStyle w:val="a3"/>
          <w:bCs/>
          <w:sz w:val="26"/>
          <w:szCs w:val="26"/>
        </w:rPr>
        <w:t xml:space="preserve"> на розв’язання якої спрямована Програма</w:t>
      </w:r>
    </w:p>
    <w:p w:rsidR="00AF2670" w:rsidRDefault="00AF2670" w:rsidP="00A429E1">
      <w:pPr>
        <w:pStyle w:val="a7"/>
        <w:shd w:val="clear" w:color="auto" w:fill="FFFFFF"/>
        <w:spacing w:before="0" w:beforeAutospacing="0" w:after="0" w:afterAutospacing="0" w:line="276" w:lineRule="auto"/>
        <w:ind w:firstLine="709"/>
        <w:jc w:val="both"/>
        <w:rPr>
          <w:sz w:val="26"/>
          <w:szCs w:val="26"/>
          <w:lang w:val="uk-UA"/>
        </w:rPr>
      </w:pPr>
      <w:r>
        <w:rPr>
          <w:sz w:val="26"/>
          <w:szCs w:val="26"/>
          <w:lang w:val="uk-UA"/>
        </w:rPr>
        <w:t>Проблеми сучасного стану навколишнього природного середовища – це забруднення поверхневих та підземних вод, земель, повітря внаслідок господарської діяльності, накопичення побутових відходів, техногенне навантаження яких негативно впливає на біологічне різноманіття та природний ландшафт.</w:t>
      </w:r>
    </w:p>
    <w:p w:rsidR="00A1593B" w:rsidRPr="009835A3" w:rsidRDefault="00A1593B" w:rsidP="00A429E1">
      <w:pPr>
        <w:ind w:firstLine="902"/>
        <w:jc w:val="both"/>
        <w:rPr>
          <w:sz w:val="26"/>
          <w:szCs w:val="26"/>
        </w:rPr>
      </w:pPr>
      <w:r w:rsidRPr="009835A3">
        <w:rPr>
          <w:sz w:val="26"/>
          <w:szCs w:val="26"/>
        </w:rPr>
        <w:t xml:space="preserve">Екологічний стан території Попівської громади визначається значною мірою її географічним положенням в приміській зоні міста Конотоп, що зумовлює потенційний і реальний вплив районного центру та наслідків життєдіяльності його мешканців на навколишнє природне середовище громади. </w:t>
      </w:r>
    </w:p>
    <w:p w:rsidR="00A1593B" w:rsidRPr="009835A3" w:rsidRDefault="00A1593B" w:rsidP="00A429E1">
      <w:pPr>
        <w:ind w:firstLine="902"/>
        <w:jc w:val="both"/>
        <w:rPr>
          <w:sz w:val="26"/>
          <w:szCs w:val="26"/>
        </w:rPr>
      </w:pPr>
      <w:r w:rsidRPr="009835A3">
        <w:rPr>
          <w:sz w:val="26"/>
          <w:szCs w:val="26"/>
        </w:rPr>
        <w:t xml:space="preserve">Серед актуальних екологічних проблем: </w:t>
      </w:r>
    </w:p>
    <w:p w:rsidR="00A1593B" w:rsidRPr="009835A3" w:rsidRDefault="00A1593B" w:rsidP="00A429E1">
      <w:pPr>
        <w:ind w:firstLine="902"/>
        <w:jc w:val="both"/>
        <w:rPr>
          <w:sz w:val="26"/>
          <w:szCs w:val="26"/>
        </w:rPr>
      </w:pPr>
      <w:r w:rsidRPr="009835A3">
        <w:rPr>
          <w:sz w:val="26"/>
          <w:szCs w:val="26"/>
        </w:rPr>
        <w:lastRenderedPageBreak/>
        <w:t xml:space="preserve">- забруднення поверхневих та підземних вод, необхідність розбудови системи централізованої каналізації на території приватного сектору, недотриманням норм водоохоронних зон, змивом та дренуванням токсичних речовин із земель сільськогосподарського призначення; </w:t>
      </w:r>
    </w:p>
    <w:p w:rsidR="00A1593B" w:rsidRPr="009835A3" w:rsidRDefault="00A429E1" w:rsidP="00A429E1">
      <w:pPr>
        <w:ind w:firstLine="902"/>
        <w:jc w:val="both"/>
        <w:rPr>
          <w:sz w:val="26"/>
          <w:szCs w:val="26"/>
        </w:rPr>
      </w:pPr>
      <w:r w:rsidRPr="009835A3">
        <w:rPr>
          <w:sz w:val="26"/>
          <w:szCs w:val="26"/>
        </w:rPr>
        <w:t xml:space="preserve">- </w:t>
      </w:r>
      <w:r w:rsidR="00A1593B" w:rsidRPr="009835A3">
        <w:rPr>
          <w:sz w:val="26"/>
          <w:szCs w:val="26"/>
        </w:rPr>
        <w:t xml:space="preserve"> проблема утилізації і переробки відходів, перевантажений полігон твердих побутових відходів, який розташований на відстані 400 м на захід від м. Конотоп.</w:t>
      </w:r>
    </w:p>
    <w:p w:rsidR="00A1593B" w:rsidRPr="009835A3" w:rsidRDefault="00A1593B" w:rsidP="00A429E1">
      <w:pPr>
        <w:ind w:firstLine="902"/>
        <w:jc w:val="both"/>
      </w:pPr>
      <w:r w:rsidRPr="009835A3">
        <w:rPr>
          <w:sz w:val="26"/>
          <w:szCs w:val="26"/>
        </w:rPr>
        <w:t>Забруднення повітря, нагромадження відходів та неефективне використання природних ресурсів стають все більшими проблемами, що впливають на здоров'я місцевого населення та стан довкілля</w:t>
      </w:r>
      <w:r w:rsidRPr="009835A3">
        <w:rPr>
          <w:sz w:val="28"/>
          <w:szCs w:val="28"/>
        </w:rPr>
        <w:t>.</w:t>
      </w:r>
      <w:r w:rsidRPr="009835A3">
        <w:t xml:space="preserve"> </w:t>
      </w:r>
    </w:p>
    <w:p w:rsidR="00A1593B" w:rsidRPr="009835A3" w:rsidRDefault="009B1625" w:rsidP="00A429E1">
      <w:pPr>
        <w:ind w:firstLine="902"/>
        <w:jc w:val="both"/>
        <w:rPr>
          <w:sz w:val="26"/>
          <w:szCs w:val="26"/>
        </w:rPr>
      </w:pPr>
      <w:r w:rsidRPr="009835A3">
        <w:rPr>
          <w:sz w:val="26"/>
          <w:szCs w:val="26"/>
        </w:rPr>
        <w:t xml:space="preserve">1. </w:t>
      </w:r>
      <w:r w:rsidR="00A1593B" w:rsidRPr="009835A3">
        <w:rPr>
          <w:sz w:val="26"/>
          <w:szCs w:val="26"/>
        </w:rPr>
        <w:t xml:space="preserve">На сьогоднішній день гостро стоїть проблема перевищення проектної потужності полігону твердими побутовими відходами. У більшості населених пунктів сільської ради навіть не відведено законних місць для збору відходів. Масштаби накопичення сміття постійно збільшуються, утворюється велика кількість несанкціонованих сміттєзвалищ, і як результат – можливе забруднення навколишнього природнього середовища. </w:t>
      </w:r>
    </w:p>
    <w:p w:rsidR="00A1593B" w:rsidRPr="009835A3" w:rsidRDefault="00A1593B" w:rsidP="00A429E1">
      <w:pPr>
        <w:ind w:firstLine="902"/>
        <w:jc w:val="both"/>
      </w:pPr>
      <w:r w:rsidRPr="009835A3">
        <w:rPr>
          <w:sz w:val="26"/>
          <w:szCs w:val="26"/>
        </w:rPr>
        <w:t xml:space="preserve">Тому, одним із пріоритетних питань захисту навколишнього природного середовища на території ради має стати діяльність, спрямована на зменшення утворення відходів, </w:t>
      </w:r>
      <w:r w:rsidRPr="009835A3">
        <w:rPr>
          <w:bCs/>
          <w:sz w:val="26"/>
          <w:szCs w:val="26"/>
        </w:rPr>
        <w:t>забезпечення збору, транспортування побутових та інших відходів, ліквідація стихійних сміттєзвалищ.</w:t>
      </w:r>
    </w:p>
    <w:p w:rsidR="00A1593B" w:rsidRPr="009835A3" w:rsidRDefault="00A1593B" w:rsidP="00A429E1">
      <w:pPr>
        <w:ind w:firstLine="902"/>
        <w:jc w:val="both"/>
        <w:rPr>
          <w:sz w:val="26"/>
          <w:szCs w:val="26"/>
        </w:rPr>
      </w:pPr>
      <w:r w:rsidRPr="009835A3">
        <w:rPr>
          <w:sz w:val="26"/>
          <w:szCs w:val="26"/>
        </w:rPr>
        <w:t>Відповідно до «Регіонального плану управління відходами в Сумській області до 2030 року» Попівська сільська рада входить до складу Конотопсько-Роменського кластеру. На сьогоднішній день Попівською сільською радою  розроблений місцевий план управління відходами, який узгоджений з регіональним планом та відповідатиме Національній стратегії управління відходами до 2030 року.</w:t>
      </w:r>
    </w:p>
    <w:p w:rsidR="00AF2670" w:rsidRDefault="00AF2670" w:rsidP="00A429E1">
      <w:pPr>
        <w:spacing w:line="276" w:lineRule="auto"/>
        <w:ind w:firstLine="708"/>
        <w:jc w:val="both"/>
        <w:rPr>
          <w:sz w:val="26"/>
          <w:szCs w:val="26"/>
        </w:rPr>
      </w:pPr>
      <w:r w:rsidRPr="009835A3">
        <w:rPr>
          <w:sz w:val="26"/>
          <w:szCs w:val="26"/>
        </w:rPr>
        <w:t>2. До основних проблем водопостачання та водовідведення слід віднести</w:t>
      </w:r>
      <w:r>
        <w:rPr>
          <w:sz w:val="26"/>
          <w:szCs w:val="26"/>
        </w:rPr>
        <w:t xml:space="preserve"> незадовільний технічний стан та високий рівень зношеності основних фондів систем питного водопостачання й водовідведення, застосування застарілих технологій та обладнання у водопровідно-каналізаційних системах, низький рівень використання установлених виробничих потужностей централізованих систем, що потребує їх оптимізації та модернізації, підвищення рівня аварійності систем та інфраструктурних мереж, висока енергоємність наданих послуг із водопостачання та каналізаційних стоків, надмірне енергоспоживання, високий рівень витоків та неврахованих втрат води та інші.</w:t>
      </w:r>
    </w:p>
    <w:p w:rsidR="00AF2670" w:rsidRDefault="00AF2670" w:rsidP="00A429E1">
      <w:pPr>
        <w:spacing w:line="276" w:lineRule="auto"/>
        <w:ind w:firstLine="708"/>
        <w:jc w:val="both"/>
        <w:rPr>
          <w:color w:val="4F4F4F"/>
          <w:sz w:val="26"/>
          <w:szCs w:val="26"/>
        </w:rPr>
      </w:pPr>
      <w:r>
        <w:rPr>
          <w:sz w:val="26"/>
          <w:szCs w:val="26"/>
        </w:rPr>
        <w:t>Забезпечення населення Попівської сільської ради якісною питною водою та послугами водовідведення, дотримання екологічних та санітарних норм експлуатації водопровідних та каналізаційних мереж, очисних споруд шляхом 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 одне із основних питань покращення санітарного та екологічного стану навколишнього середовища Попівської сільської ради.</w:t>
      </w:r>
    </w:p>
    <w:p w:rsidR="00AF2670" w:rsidRDefault="00AF2670" w:rsidP="00A429E1">
      <w:pPr>
        <w:spacing w:line="276" w:lineRule="auto"/>
        <w:ind w:firstLine="708"/>
        <w:jc w:val="both"/>
        <w:rPr>
          <w:sz w:val="26"/>
          <w:szCs w:val="26"/>
        </w:rPr>
      </w:pPr>
      <w:r>
        <w:rPr>
          <w:sz w:val="26"/>
          <w:szCs w:val="26"/>
        </w:rPr>
        <w:t>3. Поліпшення екологічного стану водойм, задоволення потреби населення у водних ресурсах, оптимізація водопостачання, запобігання та ліквідація наслідків шкідливої дії вод і відтворення водних ресурсів є невід’ємною частиною  заходів, направлених на охорону та раціональне використання природних ресурсів.</w:t>
      </w:r>
    </w:p>
    <w:p w:rsidR="00AF2670" w:rsidRDefault="00AF2670" w:rsidP="00A429E1">
      <w:pPr>
        <w:spacing w:line="276" w:lineRule="auto"/>
        <w:ind w:firstLine="708"/>
        <w:jc w:val="both"/>
        <w:rPr>
          <w:sz w:val="26"/>
          <w:szCs w:val="26"/>
        </w:rPr>
      </w:pPr>
      <w:r>
        <w:rPr>
          <w:sz w:val="26"/>
          <w:szCs w:val="26"/>
        </w:rPr>
        <w:t>Існуючий  екологічний стан водойм на території Попівської сільської ради потребує проведення заходів щодо відновлення і підтримання сприятливого гідрологічного режиму та санітарного стану водойм та навколо водойм.</w:t>
      </w:r>
    </w:p>
    <w:p w:rsidR="00AF2670" w:rsidRDefault="00AF2670" w:rsidP="00A429E1">
      <w:pPr>
        <w:spacing w:line="276" w:lineRule="auto"/>
        <w:ind w:firstLine="708"/>
        <w:jc w:val="both"/>
        <w:rPr>
          <w:sz w:val="26"/>
          <w:szCs w:val="26"/>
        </w:rPr>
      </w:pPr>
      <w:r>
        <w:rPr>
          <w:sz w:val="26"/>
          <w:szCs w:val="26"/>
        </w:rPr>
        <w:lastRenderedPageBreak/>
        <w:t xml:space="preserve">4. На території Попівської сільської ради розташований Регіональний ландшафтний парк «Сеймський». Згідно з Проектом організації території РЛП «Сеймський», парк поділений на три зони – заповідну, яка включає всі існуючі на території парку заповідні об’єкти (заказники та пам’ятки природи), зону регульованої рекреації, в яку включено річку Сейм із прибережною захисною смугою з обох берегів (призначена для відпочинку й оздоровлення) та господарську зону. До останньої включено більшість земель парку і в її межах може проводитись господарська діяльність згідно з загальними вимогами щодо охорони навколишнього середовища. </w:t>
      </w:r>
    </w:p>
    <w:p w:rsidR="00AF2670" w:rsidRDefault="00AF2670" w:rsidP="00A429E1">
      <w:pPr>
        <w:spacing w:line="276" w:lineRule="auto"/>
        <w:ind w:firstLine="900"/>
        <w:jc w:val="both"/>
        <w:rPr>
          <w:sz w:val="26"/>
          <w:szCs w:val="26"/>
          <w:shd w:val="clear" w:color="auto" w:fill="FFFFFF"/>
        </w:rPr>
      </w:pPr>
      <w:r>
        <w:rPr>
          <w:sz w:val="26"/>
          <w:szCs w:val="26"/>
          <w:shd w:val="clear" w:color="auto" w:fill="FFFFFF"/>
        </w:rPr>
        <w:t xml:space="preserve">До складу Регіонального ландшафтного парку «Сеймський» також входять наступні об’єкти природно-заповідного фонду — </w:t>
      </w:r>
      <w:r w:rsidRPr="00AF2670">
        <w:rPr>
          <w:sz w:val="26"/>
          <w:szCs w:val="26"/>
          <w:shd w:val="clear" w:color="auto" w:fill="FFFFFF"/>
        </w:rPr>
        <w:t>заповідне урочище</w:t>
      </w:r>
      <w:r>
        <w:rPr>
          <w:sz w:val="26"/>
          <w:szCs w:val="26"/>
          <w:shd w:val="clear" w:color="auto" w:fill="FFFFFF"/>
        </w:rPr>
        <w:t xml:space="preserve"> «</w:t>
      </w:r>
      <w:r>
        <w:rPr>
          <w:bCs/>
          <w:sz w:val="26"/>
          <w:szCs w:val="26"/>
          <w:shd w:val="clear" w:color="auto" w:fill="FFFFFF"/>
        </w:rPr>
        <w:t>Драгоми́рівщина»</w:t>
      </w:r>
      <w:r>
        <w:rPr>
          <w:sz w:val="26"/>
          <w:szCs w:val="26"/>
          <w:shd w:val="clear" w:color="auto" w:fill="FFFFFF"/>
        </w:rPr>
        <w:t xml:space="preserve">, </w:t>
      </w:r>
      <w:r w:rsidRPr="00AF2670">
        <w:rPr>
          <w:sz w:val="26"/>
          <w:szCs w:val="26"/>
          <w:shd w:val="clear" w:color="auto" w:fill="FFFFFF"/>
        </w:rPr>
        <w:t>ландшафтний заказник</w:t>
      </w:r>
      <w:r>
        <w:rPr>
          <w:sz w:val="26"/>
          <w:szCs w:val="26"/>
          <w:shd w:val="clear" w:color="auto" w:fill="FFFFFF"/>
        </w:rPr>
        <w:t xml:space="preserve"> місцевого значення «</w:t>
      </w:r>
      <w:r>
        <w:rPr>
          <w:bCs/>
          <w:sz w:val="26"/>
          <w:szCs w:val="26"/>
          <w:shd w:val="clear" w:color="auto" w:fill="FFFFFF"/>
        </w:rPr>
        <w:t>Є́зучський»</w:t>
      </w:r>
      <w:r>
        <w:rPr>
          <w:sz w:val="26"/>
          <w:szCs w:val="26"/>
          <w:shd w:val="clear" w:color="auto" w:fill="FFFFFF"/>
        </w:rPr>
        <w:t xml:space="preserve">, </w:t>
      </w:r>
      <w:r w:rsidRPr="00AF2670">
        <w:rPr>
          <w:sz w:val="26"/>
          <w:szCs w:val="26"/>
          <w:shd w:val="clear" w:color="auto" w:fill="FFFFFF"/>
        </w:rPr>
        <w:t>орнітологічний заказник</w:t>
      </w:r>
      <w:r>
        <w:rPr>
          <w:sz w:val="26"/>
          <w:szCs w:val="26"/>
          <w:shd w:val="clear" w:color="auto" w:fill="FFFFFF"/>
        </w:rPr>
        <w:t xml:space="preserve"> місцевого значення «</w:t>
      </w:r>
      <w:r>
        <w:rPr>
          <w:bCs/>
          <w:sz w:val="26"/>
          <w:szCs w:val="26"/>
          <w:shd w:val="clear" w:color="auto" w:fill="FFFFFF"/>
        </w:rPr>
        <w:t>Озарича́нський»</w:t>
      </w:r>
      <w:r>
        <w:rPr>
          <w:sz w:val="26"/>
          <w:szCs w:val="26"/>
          <w:shd w:val="clear" w:color="auto" w:fill="FFFFFF"/>
        </w:rPr>
        <w:t xml:space="preserve">, </w:t>
      </w:r>
      <w:r w:rsidRPr="00AF2670">
        <w:rPr>
          <w:sz w:val="26"/>
          <w:szCs w:val="26"/>
          <w:shd w:val="clear" w:color="auto" w:fill="FFFFFF"/>
        </w:rPr>
        <w:t>гідрологічний заказник</w:t>
      </w:r>
      <w:r>
        <w:rPr>
          <w:sz w:val="26"/>
          <w:szCs w:val="26"/>
          <w:shd w:val="clear" w:color="auto" w:fill="FFFFFF"/>
        </w:rPr>
        <w:t xml:space="preserve"> місцевого значення «</w:t>
      </w:r>
      <w:r>
        <w:rPr>
          <w:bCs/>
          <w:sz w:val="26"/>
          <w:szCs w:val="26"/>
          <w:shd w:val="clear" w:color="auto" w:fill="FFFFFF"/>
        </w:rPr>
        <w:t>Присе́ймівський»</w:t>
      </w:r>
      <w:r>
        <w:rPr>
          <w:sz w:val="26"/>
          <w:szCs w:val="26"/>
          <w:shd w:val="clear" w:color="auto" w:fill="FFFFFF"/>
        </w:rPr>
        <w:t>.</w:t>
      </w:r>
    </w:p>
    <w:p w:rsidR="00AF2670" w:rsidRDefault="00AF2670" w:rsidP="00A429E1">
      <w:pPr>
        <w:spacing w:line="276" w:lineRule="auto"/>
        <w:jc w:val="both"/>
        <w:rPr>
          <w:sz w:val="26"/>
          <w:szCs w:val="26"/>
        </w:rPr>
      </w:pPr>
      <w:r>
        <w:rPr>
          <w:sz w:val="26"/>
          <w:szCs w:val="26"/>
        </w:rPr>
        <w:t xml:space="preserve">           Також на території Попівської сільської ради розташовані об’єкти                     природно-заповідного фонду, які не входять до  РЛП «Сеймський». Це заказники місцевого значення: «Карабутівський» - загальнозоологічний, «Гайки» - орнітологічний, пам’ятки природи місцевого значення: «Великосамбірська криниця» - гідрологічна, «Козацька могила» - комплексна.</w:t>
      </w:r>
    </w:p>
    <w:p w:rsidR="00AF2670" w:rsidRDefault="00AF2670" w:rsidP="00A429E1">
      <w:pPr>
        <w:spacing w:line="276" w:lineRule="auto"/>
        <w:ind w:firstLine="708"/>
        <w:jc w:val="both"/>
        <w:rPr>
          <w:sz w:val="26"/>
          <w:szCs w:val="26"/>
        </w:rPr>
      </w:pPr>
      <w:r>
        <w:rPr>
          <w:sz w:val="26"/>
          <w:szCs w:val="26"/>
        </w:rPr>
        <w:t>Завдання щодо охорони даних територій та об’єктів - це інформування населення, землевласників та землекористувачів щодо оформлення охоронних зобов’язань стосовно забезпечення режимів охорони та збереження територій та об’єктів природно-заповідного фонду.</w:t>
      </w:r>
    </w:p>
    <w:p w:rsidR="00AF2670" w:rsidRDefault="00AF2670" w:rsidP="00A429E1">
      <w:pPr>
        <w:spacing w:line="276" w:lineRule="auto"/>
        <w:ind w:firstLine="708"/>
        <w:jc w:val="both"/>
        <w:rPr>
          <w:sz w:val="26"/>
          <w:szCs w:val="26"/>
        </w:rPr>
      </w:pPr>
      <w:r>
        <w:rPr>
          <w:sz w:val="26"/>
          <w:szCs w:val="26"/>
        </w:rPr>
        <w:t>5. Екологічна освіта займає важливе місце серед комплексу заходів, спрямованих на забезпечення екологічної безпеки, охорони довкілля та ефективного використання природних ресурсів. Підвищення культури громадян  у ставленні до природи, екологічна підготовка громадян мають важливе державне значення, оскільки покликані допомогти у вирішенні життєво важливих соціально-економічних, еколого-економічних завдань.</w:t>
      </w:r>
    </w:p>
    <w:p w:rsidR="00AF2670" w:rsidRDefault="00AF2670" w:rsidP="00A429E1">
      <w:pPr>
        <w:spacing w:line="276" w:lineRule="auto"/>
        <w:ind w:firstLine="708"/>
        <w:jc w:val="both"/>
        <w:rPr>
          <w:sz w:val="26"/>
          <w:szCs w:val="26"/>
        </w:rPr>
      </w:pPr>
      <w:r>
        <w:rPr>
          <w:sz w:val="26"/>
          <w:szCs w:val="26"/>
        </w:rPr>
        <w:t xml:space="preserve"> Формування екологічної культури учнів – одне із основних завдань у роботі закладів освіти Попівської сільської ради. Пропаганда екологічних знань здійснюється за різноманітними формами: організація гурткової роботи, навчально-пізнавальні походи, екскурсії, робота на шкільних навчально-дослідних ділянках, залучення учнівської молоді до участі в районних, обласних та всеукраїнських конкурсах, акціях еколого-натуралістичного спрямування.</w:t>
      </w:r>
    </w:p>
    <w:p w:rsidR="00AF2670" w:rsidRDefault="00AF2670" w:rsidP="00A429E1">
      <w:pPr>
        <w:spacing w:line="276" w:lineRule="auto"/>
        <w:ind w:firstLine="708"/>
        <w:jc w:val="both"/>
        <w:rPr>
          <w:sz w:val="26"/>
          <w:szCs w:val="26"/>
        </w:rPr>
      </w:pPr>
      <w:r>
        <w:rPr>
          <w:sz w:val="26"/>
          <w:szCs w:val="26"/>
        </w:rPr>
        <w:t>6. Охорона та раціональне використання природних рослинних ресурсів.</w:t>
      </w:r>
    </w:p>
    <w:p w:rsidR="00AF2670" w:rsidRDefault="00AF2670" w:rsidP="00A429E1">
      <w:pPr>
        <w:spacing w:line="276" w:lineRule="auto"/>
        <w:ind w:firstLine="708"/>
        <w:jc w:val="both"/>
        <w:rPr>
          <w:sz w:val="26"/>
          <w:szCs w:val="26"/>
        </w:rPr>
      </w:pPr>
      <w:r>
        <w:rPr>
          <w:sz w:val="26"/>
          <w:szCs w:val="26"/>
        </w:rPr>
        <w:t xml:space="preserve"> Стан озеленення на території Попівської сільської ради потребує подальшого розширення та коригування. Розвиток зеленого господарства планується переважно за рахунок придбання саджанців дерев та квітів для озеленення території Попівської сільської ради.</w:t>
      </w:r>
    </w:p>
    <w:p w:rsidR="00AF2670" w:rsidRDefault="00AF2670" w:rsidP="00A429E1">
      <w:pPr>
        <w:spacing w:line="276" w:lineRule="auto"/>
        <w:ind w:firstLine="708"/>
        <w:jc w:val="both"/>
        <w:rPr>
          <w:sz w:val="26"/>
          <w:szCs w:val="26"/>
        </w:rPr>
      </w:pPr>
      <w:r>
        <w:rPr>
          <w:sz w:val="26"/>
          <w:szCs w:val="26"/>
        </w:rPr>
        <w:t>Ліквідація наслідків буреломів, сніголомів, вітровалів на території Попівської сільської ради забезпечить безпеку життя та здоров’я мешканців громади.</w:t>
      </w:r>
    </w:p>
    <w:p w:rsidR="00AF2670" w:rsidRDefault="00AF2670" w:rsidP="00A429E1">
      <w:pPr>
        <w:spacing w:line="276" w:lineRule="auto"/>
        <w:ind w:firstLine="708"/>
        <w:jc w:val="both"/>
        <w:rPr>
          <w:sz w:val="26"/>
          <w:szCs w:val="26"/>
          <w:shd w:val="clear" w:color="auto" w:fill="FFFFFF"/>
        </w:rPr>
      </w:pPr>
      <w:r>
        <w:rPr>
          <w:sz w:val="26"/>
          <w:szCs w:val="26"/>
          <w:shd w:val="clear" w:color="auto" w:fill="FFFFFF"/>
        </w:rPr>
        <w:t xml:space="preserve">7. Розроблення стратегічної екологічної оцінки та оцінка впливу на довкілля - дасть змогу запобігти негативному впливу на навколишнє природне середовище та </w:t>
      </w:r>
      <w:r>
        <w:rPr>
          <w:sz w:val="26"/>
          <w:szCs w:val="26"/>
          <w:shd w:val="clear" w:color="auto" w:fill="FFFFFF"/>
        </w:rPr>
        <w:lastRenderedPageBreak/>
        <w:t>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rsidR="009B1625" w:rsidRPr="009835A3" w:rsidRDefault="009B1625" w:rsidP="00A429E1">
      <w:pPr>
        <w:spacing w:line="276" w:lineRule="auto"/>
        <w:ind w:firstLine="708"/>
        <w:jc w:val="both"/>
        <w:rPr>
          <w:sz w:val="26"/>
          <w:szCs w:val="26"/>
          <w:shd w:val="clear" w:color="auto" w:fill="FFFFFF"/>
        </w:rPr>
      </w:pPr>
      <w:r w:rsidRPr="009835A3">
        <w:rPr>
          <w:sz w:val="26"/>
          <w:szCs w:val="26"/>
          <w:shd w:val="clear" w:color="auto" w:fill="FFFFFF"/>
          <w:lang w:val="ru-RU"/>
        </w:rPr>
        <w:t xml:space="preserve">8. Забруднення природного середовища </w:t>
      </w:r>
      <w:r w:rsidRPr="009835A3">
        <w:rPr>
          <w:sz w:val="26"/>
          <w:szCs w:val="26"/>
          <w:shd w:val="clear" w:color="auto" w:fill="FFFFFF"/>
        </w:rPr>
        <w:t>Попівської сільської</w:t>
      </w:r>
      <w:r w:rsidRPr="009835A3">
        <w:rPr>
          <w:sz w:val="26"/>
          <w:szCs w:val="26"/>
          <w:shd w:val="clear" w:color="auto" w:fill="FFFFFF"/>
          <w:lang w:val="ru-RU"/>
        </w:rPr>
        <w:t xml:space="preserve"> територіальної громади обумовлено антропогенним впливом як пересувних та</w:t>
      </w:r>
      <w:r w:rsidRPr="009835A3">
        <w:rPr>
          <w:sz w:val="26"/>
          <w:szCs w:val="26"/>
          <w:shd w:val="clear" w:color="auto" w:fill="FFFFFF"/>
        </w:rPr>
        <w:t>к і</w:t>
      </w:r>
      <w:r w:rsidRPr="009835A3">
        <w:rPr>
          <w:sz w:val="26"/>
          <w:szCs w:val="26"/>
          <w:shd w:val="clear" w:color="auto" w:fill="FFFFFF"/>
          <w:lang w:val="ru-RU"/>
        </w:rPr>
        <w:t xml:space="preserve"> стаціонарних джерел забруднень. Зокрема, територією громади проходять автошляхи </w:t>
      </w:r>
      <w:r w:rsidRPr="009835A3">
        <w:rPr>
          <w:sz w:val="26"/>
          <w:szCs w:val="26"/>
          <w:shd w:val="clear" w:color="auto" w:fill="FFFFFF"/>
        </w:rPr>
        <w:t>М 02</w:t>
      </w:r>
      <w:r w:rsidRPr="009835A3">
        <w:rPr>
          <w:sz w:val="26"/>
          <w:szCs w:val="26"/>
          <w:shd w:val="clear" w:color="auto" w:fill="FFFFFF"/>
          <w:lang w:val="ru-RU"/>
        </w:rPr>
        <w:t xml:space="preserve"> </w:t>
      </w:r>
      <w:r w:rsidRPr="009835A3">
        <w:rPr>
          <w:sz w:val="26"/>
          <w:szCs w:val="26"/>
          <w:shd w:val="clear" w:color="auto" w:fill="FFFFFF"/>
        </w:rPr>
        <w:t>Кіпті-Глухів-Бачівськ</w:t>
      </w:r>
      <w:r w:rsidRPr="009835A3">
        <w:rPr>
          <w:sz w:val="26"/>
          <w:szCs w:val="26"/>
          <w:shd w:val="clear" w:color="auto" w:fill="FFFFFF"/>
          <w:lang w:val="ru-RU"/>
        </w:rPr>
        <w:t>, державного та місцевого значення. Найбільшого негативного впливу зазнає насамперед атмосферне повітря та ґрунтово-рослинний покрив у придорожніх зонах та зонах впливу залізниці (залізнична гілка</w:t>
      </w:r>
      <w:r w:rsidRPr="009835A3">
        <w:rPr>
          <w:sz w:val="26"/>
          <w:szCs w:val="26"/>
          <w:shd w:val="clear" w:color="auto" w:fill="FFFFFF"/>
        </w:rPr>
        <w:t xml:space="preserve"> Київ-Хутір Михайлівський Південно-Західної залізниці).</w:t>
      </w:r>
    </w:p>
    <w:p w:rsidR="00AF2670" w:rsidRDefault="009B1625" w:rsidP="001E7436">
      <w:pPr>
        <w:spacing w:line="276" w:lineRule="auto"/>
        <w:ind w:firstLine="708"/>
        <w:jc w:val="both"/>
        <w:rPr>
          <w:sz w:val="26"/>
          <w:szCs w:val="26"/>
          <w:shd w:val="clear" w:color="auto" w:fill="FFFFFF"/>
        </w:rPr>
      </w:pPr>
      <w:r w:rsidRPr="009835A3">
        <w:rPr>
          <w:sz w:val="26"/>
          <w:szCs w:val="26"/>
          <w:shd w:val="clear" w:color="auto" w:fill="FFFFFF"/>
        </w:rPr>
        <w:t>Поряд з цим, з початку повномасштабної збройної агресії російської федерації верхній шар ґрунту на території Попівської сільської ради Конотопського району Сумської області періодично піддається пошкодженню внаслідок вибухів з різних видів зброї.</w:t>
      </w:r>
    </w:p>
    <w:p w:rsidR="001E7436" w:rsidRPr="001E7436" w:rsidRDefault="001E7436" w:rsidP="001E7436">
      <w:pPr>
        <w:spacing w:line="276" w:lineRule="auto"/>
        <w:ind w:firstLine="708"/>
        <w:jc w:val="both"/>
        <w:rPr>
          <w:rStyle w:val="a3"/>
          <w:b w:val="0"/>
          <w:sz w:val="26"/>
          <w:szCs w:val="26"/>
          <w:shd w:val="clear" w:color="auto" w:fill="FFFFFF"/>
        </w:rPr>
      </w:pPr>
    </w:p>
    <w:p w:rsidR="00AF2670" w:rsidRDefault="00AF2670" w:rsidP="00295046">
      <w:pPr>
        <w:pStyle w:val="a7"/>
        <w:shd w:val="clear" w:color="auto" w:fill="FFFFFF"/>
        <w:spacing w:before="0" w:beforeAutospacing="0" w:after="0" w:afterAutospacing="0" w:line="276" w:lineRule="auto"/>
        <w:jc w:val="center"/>
        <w:rPr>
          <w:rStyle w:val="a3"/>
          <w:bCs/>
          <w:sz w:val="26"/>
          <w:szCs w:val="26"/>
          <w:lang w:val="uk-UA"/>
        </w:rPr>
      </w:pPr>
      <w:r>
        <w:rPr>
          <w:rStyle w:val="a3"/>
          <w:bCs/>
          <w:sz w:val="26"/>
          <w:szCs w:val="26"/>
          <w:lang w:val="uk-UA"/>
        </w:rPr>
        <w:t>III. Визначення мети Програми</w:t>
      </w:r>
    </w:p>
    <w:p w:rsidR="00AF2670" w:rsidRDefault="00AF2670" w:rsidP="00A429E1">
      <w:pPr>
        <w:spacing w:line="276" w:lineRule="auto"/>
        <w:jc w:val="both"/>
      </w:pPr>
      <w:r>
        <w:rPr>
          <w:rStyle w:val="a3"/>
          <w:b w:val="0"/>
          <w:bCs/>
          <w:sz w:val="26"/>
          <w:szCs w:val="26"/>
        </w:rPr>
        <w:t xml:space="preserve">          Метою розроблення та реалізації </w:t>
      </w:r>
      <w:r>
        <w:rPr>
          <w:sz w:val="26"/>
          <w:szCs w:val="26"/>
        </w:rPr>
        <w:t>Програми є поліпшення екологічного стану довкілля шляхом забезпечення охорони, раціонального використання і відтворення природних ресурсів, забезпечення екологічної безпеки життєдіяльності населення від негативного впливу, зумовленого забрудненням навколишнього природного середовища, підвищення екологічної свідомості населення на території Попівської сільської ради.</w:t>
      </w:r>
    </w:p>
    <w:p w:rsidR="00AF2670" w:rsidRDefault="00AF2670" w:rsidP="00A429E1">
      <w:pPr>
        <w:pStyle w:val="a7"/>
        <w:shd w:val="clear" w:color="auto" w:fill="FFFFFF"/>
        <w:spacing w:before="0" w:beforeAutospacing="0" w:after="0" w:afterAutospacing="0" w:line="276" w:lineRule="auto"/>
        <w:ind w:firstLine="709"/>
        <w:jc w:val="both"/>
        <w:rPr>
          <w:bCs/>
          <w:sz w:val="26"/>
          <w:szCs w:val="26"/>
          <w:lang w:val="uk-UA"/>
        </w:rPr>
      </w:pPr>
      <w:bookmarkStart w:id="1" w:name="_Toc506871461"/>
      <w:r>
        <w:rPr>
          <w:rStyle w:val="a3"/>
          <w:b w:val="0"/>
          <w:bCs/>
          <w:sz w:val="26"/>
          <w:szCs w:val="26"/>
          <w:lang w:val="uk-UA"/>
        </w:rPr>
        <w:t xml:space="preserve">Програма охорони навколишнього природного середовища спрямована на координацію дій Попівської сільської ради, суб'єктів господарювання та активізацію населення щодо покращення санітарного та екологічного стану навколишнього середовища. Програма забезпечить вирішення екологічних, санітарних, економічних та соціальних проблем в межах </w:t>
      </w:r>
      <w:r>
        <w:rPr>
          <w:sz w:val="26"/>
          <w:szCs w:val="26"/>
          <w:lang w:val="uk-UA"/>
        </w:rPr>
        <w:t xml:space="preserve"> Попівської сільської ради Конотопського району Сумської області</w:t>
      </w:r>
      <w:r>
        <w:rPr>
          <w:rStyle w:val="a3"/>
          <w:b w:val="0"/>
          <w:bCs/>
          <w:sz w:val="26"/>
          <w:szCs w:val="26"/>
          <w:lang w:val="uk-UA"/>
        </w:rPr>
        <w:t xml:space="preserve">, </w:t>
      </w:r>
      <w:r>
        <w:rPr>
          <w:sz w:val="26"/>
          <w:szCs w:val="26"/>
          <w:lang w:val="uk-UA"/>
        </w:rPr>
        <w:t>дасть можливість створити комплексну систему охорони та раціонального використання природних ресурсів.</w:t>
      </w:r>
    </w:p>
    <w:p w:rsidR="00AF2670" w:rsidRDefault="00AF2670" w:rsidP="00A429E1">
      <w:pPr>
        <w:pStyle w:val="a7"/>
        <w:shd w:val="clear" w:color="auto" w:fill="FFFFFF"/>
        <w:spacing w:before="0" w:beforeAutospacing="0" w:after="0" w:afterAutospacing="0" w:line="276" w:lineRule="auto"/>
        <w:rPr>
          <w:b/>
          <w:bCs/>
          <w:sz w:val="26"/>
          <w:szCs w:val="26"/>
          <w:highlight w:val="yellow"/>
          <w:lang w:val="uk-UA"/>
        </w:rPr>
      </w:pPr>
    </w:p>
    <w:p w:rsidR="00AF2670" w:rsidRDefault="00AF2670" w:rsidP="00295046">
      <w:pPr>
        <w:pStyle w:val="a7"/>
        <w:shd w:val="clear" w:color="auto" w:fill="FFFFFF"/>
        <w:spacing w:before="0" w:beforeAutospacing="0" w:after="0" w:afterAutospacing="0" w:line="276" w:lineRule="auto"/>
        <w:ind w:firstLine="709"/>
        <w:jc w:val="center"/>
        <w:rPr>
          <w:b/>
          <w:bCs/>
          <w:sz w:val="26"/>
          <w:szCs w:val="26"/>
          <w:lang w:val="uk-UA"/>
        </w:rPr>
      </w:pPr>
      <w:r>
        <w:rPr>
          <w:b/>
          <w:bCs/>
          <w:sz w:val="26"/>
          <w:szCs w:val="26"/>
          <w:lang w:val="uk-UA"/>
        </w:rPr>
        <w:t xml:space="preserve">IV. Обґрунтування </w:t>
      </w:r>
      <w:bookmarkEnd w:id="1"/>
      <w:r>
        <w:rPr>
          <w:b/>
          <w:bCs/>
          <w:sz w:val="26"/>
          <w:szCs w:val="26"/>
          <w:lang w:val="uk-UA"/>
        </w:rPr>
        <w:t>шляхів і засобів розв’язання проблеми, обсягів та джерел фінансування, строки та етапи виконання Програми</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Комплексне виконання заходів дозволить значно покращити санітарно-екологічний стан навколишнього середовища Попівської сільської ради.</w:t>
      </w:r>
    </w:p>
    <w:p w:rsidR="00AF2670" w:rsidRDefault="00AF2670" w:rsidP="00A429E1">
      <w:pPr>
        <w:pStyle w:val="a7"/>
        <w:shd w:val="clear" w:color="auto" w:fill="FFFFFF"/>
        <w:spacing w:before="0" w:beforeAutospacing="0" w:after="0" w:afterAutospacing="0" w:line="276" w:lineRule="auto"/>
        <w:ind w:firstLine="709"/>
        <w:jc w:val="both"/>
        <w:rPr>
          <w:sz w:val="26"/>
          <w:szCs w:val="26"/>
          <w:lang w:val="uk-UA"/>
        </w:rPr>
      </w:pPr>
      <w:r>
        <w:rPr>
          <w:sz w:val="26"/>
          <w:szCs w:val="26"/>
          <w:lang w:val="uk-UA"/>
        </w:rPr>
        <w:t>Основними напрямами у виконанні природоохоронних заходів є:</w:t>
      </w:r>
    </w:p>
    <w:p w:rsidR="00AF2670" w:rsidRDefault="00AF2670" w:rsidP="00A429E1">
      <w:pPr>
        <w:pStyle w:val="a7"/>
        <w:numPr>
          <w:ilvl w:val="0"/>
          <w:numId w:val="7"/>
        </w:numPr>
        <w:shd w:val="clear" w:color="auto" w:fill="FFFFFF"/>
        <w:spacing w:before="0" w:beforeAutospacing="0" w:after="0" w:afterAutospacing="0" w:line="276" w:lineRule="auto"/>
        <w:jc w:val="both"/>
        <w:rPr>
          <w:sz w:val="26"/>
          <w:szCs w:val="26"/>
          <w:lang w:val="uk-UA"/>
        </w:rPr>
      </w:pPr>
      <w:r>
        <w:rPr>
          <w:sz w:val="26"/>
          <w:szCs w:val="26"/>
          <w:lang w:val="uk-UA"/>
        </w:rPr>
        <w:t>охорона та раціональне використання природних ресурсів;</w:t>
      </w:r>
    </w:p>
    <w:p w:rsidR="00AF2670" w:rsidRDefault="00AF2670" w:rsidP="00A429E1">
      <w:pPr>
        <w:pStyle w:val="a7"/>
        <w:numPr>
          <w:ilvl w:val="0"/>
          <w:numId w:val="7"/>
        </w:numPr>
        <w:shd w:val="clear" w:color="auto" w:fill="FFFFFF"/>
        <w:spacing w:before="0" w:beforeAutospacing="0" w:after="0" w:afterAutospacing="0" w:line="276" w:lineRule="auto"/>
        <w:jc w:val="both"/>
        <w:rPr>
          <w:sz w:val="26"/>
          <w:szCs w:val="26"/>
          <w:lang w:val="uk-UA"/>
        </w:rPr>
      </w:pPr>
      <w:r>
        <w:rPr>
          <w:sz w:val="26"/>
          <w:szCs w:val="26"/>
          <w:lang w:val="uk-UA"/>
        </w:rPr>
        <w:t>покращення санітарного та екологічного стану навколишнього середовища;</w:t>
      </w:r>
    </w:p>
    <w:p w:rsidR="00AF2670" w:rsidRDefault="00AF2670" w:rsidP="00A429E1">
      <w:pPr>
        <w:pStyle w:val="a7"/>
        <w:numPr>
          <w:ilvl w:val="0"/>
          <w:numId w:val="7"/>
        </w:numPr>
        <w:shd w:val="clear" w:color="auto" w:fill="FFFFFF"/>
        <w:spacing w:before="0" w:beforeAutospacing="0" w:after="0" w:afterAutospacing="0" w:line="276" w:lineRule="auto"/>
        <w:jc w:val="both"/>
        <w:rPr>
          <w:sz w:val="26"/>
          <w:szCs w:val="26"/>
          <w:lang w:val="uk-UA"/>
        </w:rPr>
      </w:pPr>
      <w:r>
        <w:rPr>
          <w:sz w:val="26"/>
          <w:szCs w:val="26"/>
          <w:lang w:val="uk-UA"/>
        </w:rPr>
        <w:t>забезпечення режимів охорони та збереження територій та об</w:t>
      </w:r>
      <w:r>
        <w:rPr>
          <w:sz w:val="26"/>
          <w:szCs w:val="26"/>
        </w:rPr>
        <w:t>’</w:t>
      </w:r>
      <w:r>
        <w:rPr>
          <w:sz w:val="26"/>
          <w:szCs w:val="26"/>
          <w:lang w:val="uk-UA"/>
        </w:rPr>
        <w:t>єктів                              природно-заповідного фонду;</w:t>
      </w:r>
    </w:p>
    <w:p w:rsidR="00AF2670" w:rsidRDefault="00AF2670" w:rsidP="00A429E1">
      <w:pPr>
        <w:pStyle w:val="a7"/>
        <w:numPr>
          <w:ilvl w:val="0"/>
          <w:numId w:val="7"/>
        </w:numPr>
        <w:shd w:val="clear" w:color="auto" w:fill="FFFFFF"/>
        <w:spacing w:before="0" w:beforeAutospacing="0" w:after="0" w:afterAutospacing="0" w:line="276" w:lineRule="auto"/>
        <w:jc w:val="both"/>
        <w:rPr>
          <w:sz w:val="26"/>
          <w:szCs w:val="26"/>
          <w:lang w:val="uk-UA"/>
        </w:rPr>
      </w:pPr>
      <w:r>
        <w:rPr>
          <w:sz w:val="26"/>
          <w:szCs w:val="26"/>
          <w:lang w:val="uk-UA"/>
        </w:rPr>
        <w:t>підвищення рівня екологічної культури населення;</w:t>
      </w:r>
    </w:p>
    <w:p w:rsidR="00AF2670" w:rsidRDefault="00AF2670" w:rsidP="00A429E1">
      <w:pPr>
        <w:pStyle w:val="a7"/>
        <w:numPr>
          <w:ilvl w:val="0"/>
          <w:numId w:val="7"/>
        </w:numPr>
        <w:shd w:val="clear" w:color="auto" w:fill="FFFFFF"/>
        <w:spacing w:before="0" w:beforeAutospacing="0" w:after="0" w:afterAutospacing="0" w:line="276" w:lineRule="auto"/>
        <w:jc w:val="both"/>
        <w:rPr>
          <w:sz w:val="26"/>
          <w:szCs w:val="26"/>
          <w:lang w:val="uk-UA"/>
        </w:rPr>
      </w:pPr>
      <w:r>
        <w:rPr>
          <w:sz w:val="26"/>
          <w:szCs w:val="26"/>
          <w:lang w:val="uk-UA"/>
        </w:rPr>
        <w:t>безпека життя та здоров’я мешканців громади.</w:t>
      </w:r>
    </w:p>
    <w:p w:rsidR="006230CE" w:rsidRPr="00295046" w:rsidRDefault="003D1ABE" w:rsidP="00295046">
      <w:pPr>
        <w:pStyle w:val="a7"/>
        <w:shd w:val="clear" w:color="auto" w:fill="FFFFFF"/>
        <w:spacing w:before="0" w:beforeAutospacing="0" w:after="0" w:afterAutospacing="0" w:line="276" w:lineRule="auto"/>
        <w:jc w:val="both"/>
        <w:rPr>
          <w:sz w:val="26"/>
          <w:szCs w:val="26"/>
          <w:lang w:val="uk-UA"/>
        </w:rPr>
      </w:pPr>
      <w:bookmarkStart w:id="2" w:name="_Toc506871473"/>
      <w:r>
        <w:rPr>
          <w:sz w:val="26"/>
          <w:szCs w:val="26"/>
          <w:lang w:val="uk-UA"/>
        </w:rPr>
        <w:t xml:space="preserve">         </w:t>
      </w:r>
      <w:r w:rsidR="00AF2670">
        <w:rPr>
          <w:sz w:val="26"/>
          <w:szCs w:val="26"/>
          <w:lang w:val="uk-UA"/>
        </w:rPr>
        <w:t xml:space="preserve">Виконання Програми відповідно до своїх повноважень забезпечує апарат Попівської сільської ради Конотопського району Сумської області. Основою реалізації є виконання її заходів в доцільній економічній формі, а саме заходи, що </w:t>
      </w:r>
      <w:r w:rsidR="00AF2670">
        <w:rPr>
          <w:sz w:val="26"/>
          <w:szCs w:val="26"/>
          <w:lang w:val="uk-UA"/>
        </w:rPr>
        <w:lastRenderedPageBreak/>
        <w:t>визначені у Програмі мають враховувати реальні матеріальні і фінансові можливості місцевого бюджету в сучасних умовах, не гальмувати розвиток. В цілому фінансування заходів, спрямованих на заходи з охорони навколишнього природного середовища, передбачається здійснюва</w:t>
      </w:r>
      <w:r w:rsidR="00A429E1">
        <w:rPr>
          <w:sz w:val="26"/>
          <w:szCs w:val="26"/>
          <w:lang w:val="uk-UA"/>
        </w:rPr>
        <w:t>ти за рахунок бюджетних коштів.</w:t>
      </w:r>
    </w:p>
    <w:p w:rsidR="006230CE" w:rsidRDefault="006230CE" w:rsidP="00A429E1">
      <w:pPr>
        <w:pStyle w:val="a7"/>
        <w:shd w:val="clear" w:color="auto" w:fill="FFFFFF"/>
        <w:spacing w:before="0" w:beforeAutospacing="0" w:after="0" w:afterAutospacing="0" w:line="276" w:lineRule="auto"/>
        <w:jc w:val="center"/>
        <w:rPr>
          <w:b/>
          <w:sz w:val="26"/>
          <w:szCs w:val="26"/>
          <w:lang w:val="uk-UA"/>
        </w:rPr>
      </w:pPr>
    </w:p>
    <w:bookmarkEnd w:id="2"/>
    <w:p w:rsidR="00AF2670" w:rsidRDefault="00AF2670" w:rsidP="00A429E1">
      <w:pPr>
        <w:shd w:val="clear" w:color="auto" w:fill="FFFFFF"/>
        <w:spacing w:line="276" w:lineRule="auto"/>
        <w:outlineLvl w:val="1"/>
        <w:rPr>
          <w:rFonts w:eastAsia="Times New Roman"/>
          <w:b/>
          <w:sz w:val="26"/>
          <w:szCs w:val="26"/>
        </w:rPr>
      </w:pPr>
      <w:r>
        <w:rPr>
          <w:rFonts w:eastAsia="Times New Roman"/>
          <w:sz w:val="26"/>
          <w:szCs w:val="26"/>
        </w:rPr>
        <w:t xml:space="preserve">                                       </w:t>
      </w:r>
      <w:r>
        <w:rPr>
          <w:rFonts w:eastAsia="Times New Roman"/>
          <w:b/>
          <w:sz w:val="26"/>
          <w:szCs w:val="26"/>
        </w:rPr>
        <w:t>Ресурсне забезпечення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1532"/>
        <w:gridCol w:w="1258"/>
        <w:gridCol w:w="1258"/>
        <w:gridCol w:w="1520"/>
      </w:tblGrid>
      <w:tr w:rsidR="00AF2670" w:rsidTr="00AF2670">
        <w:tc>
          <w:tcPr>
            <w:tcW w:w="4219"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Обсяг коштів, що пропонується залучити на виконання програми</w:t>
            </w:r>
          </w:p>
        </w:tc>
        <w:tc>
          <w:tcPr>
            <w:tcW w:w="4111" w:type="dxa"/>
            <w:gridSpan w:val="3"/>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Роки</w:t>
            </w:r>
          </w:p>
        </w:tc>
        <w:tc>
          <w:tcPr>
            <w:tcW w:w="1524" w:type="dxa"/>
            <w:vMerge w:val="restart"/>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both"/>
              <w:outlineLvl w:val="1"/>
              <w:rPr>
                <w:rFonts w:eastAsia="Times New Roman"/>
                <w:sz w:val="26"/>
                <w:szCs w:val="26"/>
              </w:rPr>
            </w:pPr>
            <w:r>
              <w:rPr>
                <w:rFonts w:eastAsia="Times New Roman"/>
                <w:sz w:val="26"/>
                <w:szCs w:val="26"/>
              </w:rPr>
              <w:t>Усього витрати на виконання програми грн</w:t>
            </w:r>
          </w:p>
        </w:tc>
      </w:tr>
      <w:tr w:rsidR="00AF2670" w:rsidTr="00AF267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rPr>
                <w:rFonts w:eastAsia="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2024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2025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2026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rsidP="00A429E1">
            <w:pPr>
              <w:rPr>
                <w:rFonts w:eastAsia="Times New Roman"/>
                <w:sz w:val="26"/>
                <w:szCs w:val="26"/>
              </w:rPr>
            </w:pPr>
          </w:p>
        </w:tc>
      </w:tr>
      <w:tr w:rsidR="00AF2670" w:rsidTr="00AF2670">
        <w:tc>
          <w:tcPr>
            <w:tcW w:w="4219"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1</w:t>
            </w:r>
          </w:p>
        </w:tc>
        <w:tc>
          <w:tcPr>
            <w:tcW w:w="1559"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4</w:t>
            </w:r>
          </w:p>
        </w:tc>
        <w:tc>
          <w:tcPr>
            <w:tcW w:w="1524"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center"/>
              <w:outlineLvl w:val="1"/>
              <w:rPr>
                <w:rFonts w:eastAsia="Times New Roman"/>
                <w:sz w:val="26"/>
                <w:szCs w:val="26"/>
              </w:rPr>
            </w:pPr>
            <w:r>
              <w:rPr>
                <w:rFonts w:eastAsia="Times New Roman"/>
                <w:sz w:val="26"/>
                <w:szCs w:val="26"/>
              </w:rPr>
              <w:t>5</w:t>
            </w:r>
          </w:p>
        </w:tc>
      </w:tr>
      <w:tr w:rsidR="00AF2670" w:rsidTr="00AF2670">
        <w:tc>
          <w:tcPr>
            <w:tcW w:w="4219"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both"/>
              <w:outlineLvl w:val="1"/>
              <w:rPr>
                <w:rFonts w:eastAsia="Times New Roman"/>
                <w:sz w:val="26"/>
                <w:szCs w:val="26"/>
              </w:rPr>
            </w:pPr>
            <w:r>
              <w:rPr>
                <w:rFonts w:eastAsia="Times New Roman"/>
                <w:sz w:val="26"/>
                <w:szCs w:val="26"/>
              </w:rPr>
              <w:t>Обсяг ресурсів усього у тому числі:</w:t>
            </w:r>
          </w:p>
        </w:tc>
        <w:tc>
          <w:tcPr>
            <w:tcW w:w="1559" w:type="dxa"/>
            <w:tcBorders>
              <w:top w:val="single" w:sz="4" w:space="0" w:color="000000"/>
              <w:left w:val="single" w:sz="4" w:space="0" w:color="000000"/>
              <w:bottom w:val="single" w:sz="4" w:space="0" w:color="000000"/>
              <w:right w:val="single" w:sz="4" w:space="0" w:color="000000"/>
            </w:tcBorders>
            <w:hideMark/>
          </w:tcPr>
          <w:p w:rsidR="00AF2670" w:rsidRDefault="00A223B7" w:rsidP="00A429E1">
            <w:pPr>
              <w:spacing w:line="276" w:lineRule="auto"/>
              <w:jc w:val="center"/>
              <w:outlineLvl w:val="1"/>
              <w:rPr>
                <w:rFonts w:eastAsia="Times New Roman"/>
                <w:sz w:val="26"/>
                <w:szCs w:val="26"/>
              </w:rPr>
            </w:pPr>
            <w:r>
              <w:rPr>
                <w:rFonts w:eastAsia="Times New Roman"/>
                <w:sz w:val="26"/>
                <w:szCs w:val="26"/>
              </w:rPr>
              <w:t>18</w:t>
            </w:r>
            <w:r w:rsidR="00AF2670">
              <w:rPr>
                <w:rFonts w:eastAsia="Times New Roman"/>
                <w:sz w:val="26"/>
                <w:szCs w:val="26"/>
              </w:rPr>
              <w:t>2 800</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940635" w:rsidP="00A429E1">
            <w:pPr>
              <w:jc w:val="center"/>
            </w:pPr>
            <w:r>
              <w:rPr>
                <w:rFonts w:eastAsia="Times New Roman"/>
                <w:sz w:val="26"/>
                <w:szCs w:val="26"/>
              </w:rPr>
              <w:t>24</w:t>
            </w:r>
            <w:r w:rsidR="00B2061D">
              <w:rPr>
                <w:rFonts w:eastAsia="Times New Roman"/>
                <w:sz w:val="26"/>
                <w:szCs w:val="26"/>
              </w:rPr>
              <w:t>5 785</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7C4D48" w:rsidP="00A429E1">
            <w:pPr>
              <w:jc w:val="center"/>
            </w:pPr>
            <w:r w:rsidRPr="007C4D48">
              <w:rPr>
                <w:rFonts w:eastAsia="Times New Roman"/>
                <w:sz w:val="26"/>
                <w:szCs w:val="26"/>
              </w:rPr>
              <w:t>136 210</w:t>
            </w:r>
          </w:p>
        </w:tc>
        <w:tc>
          <w:tcPr>
            <w:tcW w:w="1524" w:type="dxa"/>
            <w:tcBorders>
              <w:top w:val="single" w:sz="4" w:space="0" w:color="000000"/>
              <w:left w:val="single" w:sz="4" w:space="0" w:color="000000"/>
              <w:bottom w:val="single" w:sz="4" w:space="0" w:color="000000"/>
              <w:right w:val="single" w:sz="4" w:space="0" w:color="000000"/>
            </w:tcBorders>
            <w:hideMark/>
          </w:tcPr>
          <w:p w:rsidR="00AF2670" w:rsidRDefault="00940635" w:rsidP="00A429E1">
            <w:pPr>
              <w:spacing w:line="276" w:lineRule="auto"/>
              <w:jc w:val="center"/>
              <w:outlineLvl w:val="1"/>
              <w:rPr>
                <w:rFonts w:eastAsia="Times New Roman"/>
                <w:sz w:val="26"/>
                <w:szCs w:val="26"/>
              </w:rPr>
            </w:pPr>
            <w:r>
              <w:rPr>
                <w:rFonts w:eastAsia="Times New Roman"/>
                <w:sz w:val="26"/>
                <w:szCs w:val="26"/>
              </w:rPr>
              <w:t>56</w:t>
            </w:r>
            <w:r w:rsidR="00B2061D">
              <w:rPr>
                <w:rFonts w:eastAsia="Times New Roman"/>
                <w:sz w:val="26"/>
                <w:szCs w:val="26"/>
              </w:rPr>
              <w:t>4 795</w:t>
            </w:r>
          </w:p>
        </w:tc>
      </w:tr>
      <w:tr w:rsidR="00AF2670" w:rsidTr="00AF2670">
        <w:tc>
          <w:tcPr>
            <w:tcW w:w="4219"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spacing w:line="276" w:lineRule="auto"/>
              <w:jc w:val="both"/>
              <w:outlineLvl w:val="1"/>
              <w:rPr>
                <w:rFonts w:eastAsia="Times New Roman"/>
                <w:sz w:val="26"/>
                <w:szCs w:val="26"/>
              </w:rPr>
            </w:pPr>
            <w:r>
              <w:rPr>
                <w:rFonts w:eastAsia="Times New Roman"/>
                <w:sz w:val="26"/>
                <w:szCs w:val="26"/>
              </w:rPr>
              <w:t>1.Бюджет Попівської сільської територіальної громади, у тому числі:</w:t>
            </w:r>
          </w:p>
        </w:tc>
        <w:tc>
          <w:tcPr>
            <w:tcW w:w="1559" w:type="dxa"/>
            <w:tcBorders>
              <w:top w:val="single" w:sz="4" w:space="0" w:color="000000"/>
              <w:left w:val="single" w:sz="4" w:space="0" w:color="000000"/>
              <w:bottom w:val="single" w:sz="4" w:space="0" w:color="000000"/>
              <w:right w:val="single" w:sz="4" w:space="0" w:color="000000"/>
            </w:tcBorders>
            <w:hideMark/>
          </w:tcPr>
          <w:p w:rsidR="00AF2670" w:rsidRDefault="00A223B7" w:rsidP="00A429E1">
            <w:pPr>
              <w:spacing w:line="276" w:lineRule="auto"/>
              <w:jc w:val="center"/>
              <w:outlineLvl w:val="1"/>
              <w:rPr>
                <w:rFonts w:eastAsia="Times New Roman"/>
                <w:sz w:val="26"/>
                <w:szCs w:val="26"/>
              </w:rPr>
            </w:pPr>
            <w:r>
              <w:rPr>
                <w:rFonts w:eastAsia="Times New Roman"/>
                <w:sz w:val="26"/>
                <w:szCs w:val="26"/>
              </w:rPr>
              <w:t>18</w:t>
            </w:r>
            <w:r w:rsidR="00AF2670">
              <w:rPr>
                <w:rFonts w:eastAsia="Times New Roman"/>
                <w:sz w:val="26"/>
                <w:szCs w:val="26"/>
              </w:rPr>
              <w:t>2 800</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940635" w:rsidP="00A429E1">
            <w:pPr>
              <w:jc w:val="center"/>
            </w:pPr>
            <w:r>
              <w:rPr>
                <w:rFonts w:eastAsia="Times New Roman"/>
                <w:sz w:val="26"/>
                <w:szCs w:val="26"/>
              </w:rPr>
              <w:t>24</w:t>
            </w:r>
            <w:r w:rsidR="00B2061D">
              <w:rPr>
                <w:rFonts w:eastAsia="Times New Roman"/>
                <w:sz w:val="26"/>
                <w:szCs w:val="26"/>
              </w:rPr>
              <w:t>5 785</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7C4D48" w:rsidP="00A429E1">
            <w:pPr>
              <w:jc w:val="center"/>
            </w:pPr>
            <w:r w:rsidRPr="007C4D48">
              <w:rPr>
                <w:rFonts w:eastAsia="Times New Roman"/>
                <w:sz w:val="26"/>
                <w:szCs w:val="26"/>
              </w:rPr>
              <w:t>136 210</w:t>
            </w:r>
          </w:p>
        </w:tc>
        <w:tc>
          <w:tcPr>
            <w:tcW w:w="1524" w:type="dxa"/>
            <w:tcBorders>
              <w:top w:val="single" w:sz="4" w:space="0" w:color="000000"/>
              <w:left w:val="single" w:sz="4" w:space="0" w:color="000000"/>
              <w:bottom w:val="single" w:sz="4" w:space="0" w:color="000000"/>
              <w:right w:val="single" w:sz="4" w:space="0" w:color="000000"/>
            </w:tcBorders>
            <w:hideMark/>
          </w:tcPr>
          <w:p w:rsidR="00AF2670" w:rsidRDefault="00940635" w:rsidP="00A429E1">
            <w:pPr>
              <w:spacing w:line="276" w:lineRule="auto"/>
              <w:jc w:val="center"/>
              <w:outlineLvl w:val="1"/>
              <w:rPr>
                <w:rFonts w:eastAsia="Times New Roman"/>
                <w:sz w:val="26"/>
                <w:szCs w:val="26"/>
              </w:rPr>
            </w:pPr>
            <w:r>
              <w:rPr>
                <w:rFonts w:eastAsia="Times New Roman"/>
                <w:sz w:val="26"/>
                <w:szCs w:val="26"/>
              </w:rPr>
              <w:t>56</w:t>
            </w:r>
            <w:r w:rsidR="00B2061D">
              <w:rPr>
                <w:rFonts w:eastAsia="Times New Roman"/>
                <w:sz w:val="26"/>
                <w:szCs w:val="26"/>
              </w:rPr>
              <w:t>4 795</w:t>
            </w:r>
          </w:p>
        </w:tc>
      </w:tr>
      <w:tr w:rsidR="00AF2670" w:rsidTr="00AF2670">
        <w:tc>
          <w:tcPr>
            <w:tcW w:w="4219" w:type="dxa"/>
            <w:tcBorders>
              <w:top w:val="single" w:sz="4" w:space="0" w:color="000000"/>
              <w:left w:val="single" w:sz="4" w:space="0" w:color="000000"/>
              <w:bottom w:val="single" w:sz="4" w:space="0" w:color="000000"/>
              <w:right w:val="single" w:sz="4" w:space="0" w:color="000000"/>
            </w:tcBorders>
            <w:hideMark/>
          </w:tcPr>
          <w:p w:rsidR="00AF2670" w:rsidRDefault="00AF2670" w:rsidP="00A429E1">
            <w:pPr>
              <w:numPr>
                <w:ilvl w:val="1"/>
                <w:numId w:val="6"/>
              </w:numPr>
              <w:spacing w:after="200" w:line="276" w:lineRule="auto"/>
              <w:jc w:val="both"/>
              <w:outlineLvl w:val="1"/>
              <w:rPr>
                <w:rFonts w:eastAsia="Times New Roman"/>
                <w:sz w:val="26"/>
                <w:szCs w:val="26"/>
              </w:rPr>
            </w:pPr>
            <w:r>
              <w:rPr>
                <w:rFonts w:eastAsia="Times New Roman"/>
                <w:sz w:val="26"/>
                <w:szCs w:val="26"/>
              </w:rPr>
              <w:t>за рахунок надходжень грошових стягнень за шкоду, заподіяну порушенням законодавства про охорону навколишнього пр</w:t>
            </w:r>
            <w:r w:rsidR="00295046">
              <w:rPr>
                <w:rFonts w:eastAsia="Times New Roman"/>
                <w:sz w:val="26"/>
                <w:szCs w:val="26"/>
              </w:rPr>
              <w:t>иродного середовища внаслідок</w:t>
            </w:r>
            <w:r>
              <w:rPr>
                <w:rFonts w:eastAsia="Times New Roman"/>
                <w:sz w:val="26"/>
                <w:szCs w:val="26"/>
              </w:rPr>
              <w:t xml:space="preserve"> господарськ</w:t>
            </w:r>
            <w:r w:rsidR="00295046">
              <w:rPr>
                <w:rFonts w:eastAsia="Times New Roman"/>
                <w:sz w:val="26"/>
                <w:szCs w:val="26"/>
              </w:rPr>
              <w:t>ої та іншої діяльності та</w:t>
            </w:r>
            <w:r>
              <w:rPr>
                <w:rFonts w:eastAsia="Times New Roman"/>
                <w:sz w:val="26"/>
                <w:szCs w:val="26"/>
              </w:rPr>
              <w:t xml:space="preserve"> екологічного податку</w:t>
            </w:r>
          </w:p>
        </w:tc>
        <w:tc>
          <w:tcPr>
            <w:tcW w:w="1559" w:type="dxa"/>
            <w:tcBorders>
              <w:top w:val="single" w:sz="4" w:space="0" w:color="000000"/>
              <w:left w:val="single" w:sz="4" w:space="0" w:color="000000"/>
              <w:bottom w:val="single" w:sz="4" w:space="0" w:color="000000"/>
              <w:right w:val="single" w:sz="4" w:space="0" w:color="000000"/>
            </w:tcBorders>
            <w:hideMark/>
          </w:tcPr>
          <w:p w:rsidR="00AF2670" w:rsidRDefault="00A223B7" w:rsidP="00A429E1">
            <w:pPr>
              <w:spacing w:line="276" w:lineRule="auto"/>
              <w:jc w:val="center"/>
              <w:outlineLvl w:val="1"/>
              <w:rPr>
                <w:rFonts w:eastAsia="Times New Roman"/>
                <w:sz w:val="26"/>
                <w:szCs w:val="26"/>
              </w:rPr>
            </w:pPr>
            <w:r>
              <w:rPr>
                <w:rFonts w:eastAsia="Times New Roman"/>
                <w:sz w:val="26"/>
                <w:szCs w:val="26"/>
              </w:rPr>
              <w:t>18</w:t>
            </w:r>
            <w:r w:rsidR="00AF2670">
              <w:rPr>
                <w:rFonts w:eastAsia="Times New Roman"/>
                <w:sz w:val="26"/>
                <w:szCs w:val="26"/>
              </w:rPr>
              <w:t>2 800</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B2061D" w:rsidP="00A429E1">
            <w:pPr>
              <w:jc w:val="center"/>
            </w:pPr>
            <w:r>
              <w:rPr>
                <w:rFonts w:eastAsia="Times New Roman"/>
                <w:sz w:val="26"/>
                <w:szCs w:val="26"/>
              </w:rPr>
              <w:t>136 210</w:t>
            </w:r>
          </w:p>
        </w:tc>
        <w:tc>
          <w:tcPr>
            <w:tcW w:w="1276" w:type="dxa"/>
            <w:tcBorders>
              <w:top w:val="single" w:sz="4" w:space="0" w:color="000000"/>
              <w:left w:val="single" w:sz="4" w:space="0" w:color="000000"/>
              <w:bottom w:val="single" w:sz="4" w:space="0" w:color="000000"/>
              <w:right w:val="single" w:sz="4" w:space="0" w:color="000000"/>
            </w:tcBorders>
            <w:hideMark/>
          </w:tcPr>
          <w:p w:rsidR="00AF2670" w:rsidRDefault="007C4D48" w:rsidP="00A429E1">
            <w:pPr>
              <w:jc w:val="center"/>
            </w:pPr>
            <w:r w:rsidRPr="007C4D48">
              <w:rPr>
                <w:rFonts w:eastAsia="Times New Roman"/>
                <w:sz w:val="26"/>
                <w:szCs w:val="26"/>
              </w:rPr>
              <w:t>136 210</w:t>
            </w:r>
          </w:p>
        </w:tc>
        <w:tc>
          <w:tcPr>
            <w:tcW w:w="1524" w:type="dxa"/>
            <w:tcBorders>
              <w:top w:val="single" w:sz="4" w:space="0" w:color="000000"/>
              <w:left w:val="single" w:sz="4" w:space="0" w:color="000000"/>
              <w:bottom w:val="single" w:sz="4" w:space="0" w:color="000000"/>
              <w:right w:val="single" w:sz="4" w:space="0" w:color="000000"/>
            </w:tcBorders>
            <w:hideMark/>
          </w:tcPr>
          <w:p w:rsidR="00AF2670" w:rsidRDefault="00AD49FF" w:rsidP="00A429E1">
            <w:pPr>
              <w:spacing w:line="276" w:lineRule="auto"/>
              <w:jc w:val="center"/>
              <w:outlineLvl w:val="1"/>
              <w:rPr>
                <w:rFonts w:eastAsia="Times New Roman"/>
                <w:sz w:val="26"/>
                <w:szCs w:val="26"/>
              </w:rPr>
            </w:pPr>
            <w:r>
              <w:rPr>
                <w:rFonts w:eastAsia="Times New Roman"/>
                <w:sz w:val="26"/>
                <w:szCs w:val="26"/>
              </w:rPr>
              <w:t>455 220</w:t>
            </w:r>
          </w:p>
        </w:tc>
      </w:tr>
      <w:tr w:rsidR="00B2061D" w:rsidTr="00AF2670">
        <w:tc>
          <w:tcPr>
            <w:tcW w:w="4219" w:type="dxa"/>
            <w:tcBorders>
              <w:top w:val="single" w:sz="4" w:space="0" w:color="000000"/>
              <w:left w:val="single" w:sz="4" w:space="0" w:color="000000"/>
              <w:bottom w:val="single" w:sz="4" w:space="0" w:color="000000"/>
              <w:right w:val="single" w:sz="4" w:space="0" w:color="000000"/>
            </w:tcBorders>
          </w:tcPr>
          <w:p w:rsidR="00B2061D" w:rsidRDefault="00B2061D" w:rsidP="00A429E1">
            <w:pPr>
              <w:numPr>
                <w:ilvl w:val="1"/>
                <w:numId w:val="6"/>
              </w:numPr>
              <w:spacing w:after="200" w:line="276" w:lineRule="auto"/>
              <w:jc w:val="both"/>
              <w:outlineLvl w:val="1"/>
              <w:rPr>
                <w:rFonts w:eastAsia="Times New Roman"/>
                <w:sz w:val="26"/>
                <w:szCs w:val="26"/>
              </w:rPr>
            </w:pPr>
            <w:r>
              <w:rPr>
                <w:rFonts w:eastAsia="Times New Roman"/>
                <w:sz w:val="26"/>
                <w:szCs w:val="26"/>
              </w:rPr>
              <w:t>за рахунок залишку коштів спеціального фонду, який склався станом на 01.01.2025</w:t>
            </w:r>
            <w:r w:rsidR="00C40618">
              <w:rPr>
                <w:rFonts w:eastAsia="Times New Roman"/>
                <w:sz w:val="26"/>
                <w:szCs w:val="26"/>
              </w:rPr>
              <w:t xml:space="preserve"> від</w:t>
            </w:r>
            <w:r>
              <w:rPr>
                <w:rFonts w:eastAsia="Times New Roman"/>
                <w:sz w:val="26"/>
                <w:szCs w:val="26"/>
              </w:rPr>
              <w:t xml:space="preserve"> </w:t>
            </w:r>
            <w:r w:rsidR="00295046">
              <w:rPr>
                <w:rFonts w:eastAsia="Times New Roman"/>
                <w:sz w:val="26"/>
                <w:szCs w:val="26"/>
              </w:rPr>
              <w:t>надходжень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та екологічного податку</w:t>
            </w:r>
          </w:p>
        </w:tc>
        <w:tc>
          <w:tcPr>
            <w:tcW w:w="1559" w:type="dxa"/>
            <w:tcBorders>
              <w:top w:val="single" w:sz="4" w:space="0" w:color="000000"/>
              <w:left w:val="single" w:sz="4" w:space="0" w:color="000000"/>
              <w:bottom w:val="single" w:sz="4" w:space="0" w:color="000000"/>
              <w:right w:val="single" w:sz="4" w:space="0" w:color="000000"/>
            </w:tcBorders>
          </w:tcPr>
          <w:p w:rsidR="00B2061D" w:rsidRDefault="00B2061D" w:rsidP="00B2061D">
            <w:pPr>
              <w:tabs>
                <w:tab w:val="left" w:pos="990"/>
                <w:tab w:val="left" w:pos="1155"/>
              </w:tabs>
              <w:spacing w:line="276" w:lineRule="auto"/>
              <w:jc w:val="center"/>
              <w:outlineLvl w:val="1"/>
              <w:rPr>
                <w:rFonts w:eastAsia="Times New Roman"/>
                <w:sz w:val="26"/>
                <w:szCs w:val="26"/>
              </w:rPr>
            </w:pPr>
            <w:r>
              <w:rPr>
                <w:rFonts w:eastAsia="Times New Roman"/>
                <w:sz w:val="26"/>
                <w:szCs w:val="26"/>
              </w:rPr>
              <w:t>0</w:t>
            </w:r>
          </w:p>
        </w:tc>
        <w:tc>
          <w:tcPr>
            <w:tcW w:w="1276" w:type="dxa"/>
            <w:tcBorders>
              <w:top w:val="single" w:sz="4" w:space="0" w:color="000000"/>
              <w:left w:val="single" w:sz="4" w:space="0" w:color="000000"/>
              <w:bottom w:val="single" w:sz="4" w:space="0" w:color="000000"/>
              <w:right w:val="single" w:sz="4" w:space="0" w:color="000000"/>
            </w:tcBorders>
          </w:tcPr>
          <w:p w:rsidR="00B2061D" w:rsidRPr="007C4D48" w:rsidRDefault="00940635" w:rsidP="00A429E1">
            <w:pPr>
              <w:jc w:val="center"/>
              <w:rPr>
                <w:rFonts w:eastAsia="Times New Roman"/>
                <w:sz w:val="26"/>
                <w:szCs w:val="26"/>
              </w:rPr>
            </w:pPr>
            <w:r>
              <w:rPr>
                <w:rFonts w:eastAsia="Times New Roman"/>
                <w:sz w:val="26"/>
                <w:szCs w:val="26"/>
              </w:rPr>
              <w:t>10</w:t>
            </w:r>
            <w:r w:rsidR="00B2061D">
              <w:rPr>
                <w:rFonts w:eastAsia="Times New Roman"/>
                <w:sz w:val="26"/>
                <w:szCs w:val="26"/>
              </w:rPr>
              <w:t>9 575</w:t>
            </w:r>
          </w:p>
        </w:tc>
        <w:tc>
          <w:tcPr>
            <w:tcW w:w="1276" w:type="dxa"/>
            <w:tcBorders>
              <w:top w:val="single" w:sz="4" w:space="0" w:color="000000"/>
              <w:left w:val="single" w:sz="4" w:space="0" w:color="000000"/>
              <w:bottom w:val="single" w:sz="4" w:space="0" w:color="000000"/>
              <w:right w:val="single" w:sz="4" w:space="0" w:color="000000"/>
            </w:tcBorders>
          </w:tcPr>
          <w:p w:rsidR="00B2061D" w:rsidRPr="007C4D48" w:rsidRDefault="00B2061D" w:rsidP="00A429E1">
            <w:pPr>
              <w:jc w:val="center"/>
              <w:rPr>
                <w:rFonts w:eastAsia="Times New Roman"/>
                <w:sz w:val="26"/>
                <w:szCs w:val="26"/>
              </w:rPr>
            </w:pPr>
            <w:r>
              <w:rPr>
                <w:rFonts w:eastAsia="Times New Roman"/>
                <w:sz w:val="26"/>
                <w:szCs w:val="26"/>
              </w:rPr>
              <w:t>0</w:t>
            </w:r>
          </w:p>
        </w:tc>
        <w:tc>
          <w:tcPr>
            <w:tcW w:w="1524" w:type="dxa"/>
            <w:tcBorders>
              <w:top w:val="single" w:sz="4" w:space="0" w:color="000000"/>
              <w:left w:val="single" w:sz="4" w:space="0" w:color="000000"/>
              <w:bottom w:val="single" w:sz="4" w:space="0" w:color="000000"/>
              <w:right w:val="single" w:sz="4" w:space="0" w:color="000000"/>
            </w:tcBorders>
          </w:tcPr>
          <w:p w:rsidR="00B2061D" w:rsidRDefault="00940635" w:rsidP="00A429E1">
            <w:pPr>
              <w:spacing w:line="276" w:lineRule="auto"/>
              <w:jc w:val="center"/>
              <w:outlineLvl w:val="1"/>
              <w:rPr>
                <w:rFonts w:eastAsia="Times New Roman"/>
                <w:sz w:val="26"/>
                <w:szCs w:val="26"/>
              </w:rPr>
            </w:pPr>
            <w:r>
              <w:rPr>
                <w:rFonts w:eastAsia="Times New Roman"/>
                <w:sz w:val="26"/>
                <w:szCs w:val="26"/>
              </w:rPr>
              <w:t>10</w:t>
            </w:r>
            <w:r w:rsidR="00B2061D">
              <w:rPr>
                <w:rFonts w:eastAsia="Times New Roman"/>
                <w:sz w:val="26"/>
                <w:szCs w:val="26"/>
              </w:rPr>
              <w:t>9 575</w:t>
            </w:r>
          </w:p>
        </w:tc>
      </w:tr>
    </w:tbl>
    <w:p w:rsidR="00AF2670" w:rsidRDefault="00AF2670" w:rsidP="00A429E1">
      <w:pPr>
        <w:pStyle w:val="a7"/>
        <w:shd w:val="clear" w:color="auto" w:fill="FFFFFF"/>
        <w:spacing w:before="0" w:beforeAutospacing="0" w:after="0" w:afterAutospacing="0" w:line="276" w:lineRule="auto"/>
        <w:rPr>
          <w:sz w:val="26"/>
          <w:szCs w:val="26"/>
          <w:lang w:val="uk-UA"/>
        </w:rPr>
      </w:pPr>
    </w:p>
    <w:p w:rsidR="006230CE" w:rsidRDefault="00AF2670" w:rsidP="00295046">
      <w:pPr>
        <w:pStyle w:val="a7"/>
        <w:shd w:val="clear" w:color="auto" w:fill="FFFFFF"/>
        <w:spacing w:before="0" w:beforeAutospacing="0" w:after="0" w:afterAutospacing="0" w:line="276" w:lineRule="auto"/>
        <w:jc w:val="center"/>
        <w:rPr>
          <w:b/>
          <w:sz w:val="26"/>
          <w:szCs w:val="26"/>
          <w:lang w:val="uk-UA"/>
        </w:rPr>
      </w:pPr>
      <w:r>
        <w:rPr>
          <w:b/>
          <w:sz w:val="26"/>
          <w:szCs w:val="26"/>
          <w:lang w:val="uk-UA"/>
        </w:rPr>
        <w:t>V. Перелік завдань Програми та результативні показники</w:t>
      </w:r>
    </w:p>
    <w:p w:rsidR="00AF2670" w:rsidRDefault="00AF2670" w:rsidP="00A429E1">
      <w:pPr>
        <w:pStyle w:val="a7"/>
        <w:shd w:val="clear" w:color="auto" w:fill="FFFFFF"/>
        <w:spacing w:before="0" w:beforeAutospacing="0" w:after="0" w:afterAutospacing="0" w:line="276" w:lineRule="auto"/>
        <w:ind w:firstLine="709"/>
        <w:jc w:val="both"/>
        <w:rPr>
          <w:sz w:val="26"/>
          <w:szCs w:val="26"/>
          <w:lang w:val="uk-UA"/>
        </w:rPr>
      </w:pPr>
      <w:r>
        <w:rPr>
          <w:sz w:val="26"/>
          <w:szCs w:val="26"/>
          <w:lang w:val="uk-UA"/>
        </w:rPr>
        <w:t>Основними завданнями Програми є:</w:t>
      </w:r>
    </w:p>
    <w:p w:rsidR="00AF2670" w:rsidRDefault="00AF2670" w:rsidP="00A429E1">
      <w:pPr>
        <w:pStyle w:val="a7"/>
        <w:numPr>
          <w:ilvl w:val="0"/>
          <w:numId w:val="7"/>
        </w:numPr>
        <w:shd w:val="clear" w:color="auto" w:fill="FFFFFF"/>
        <w:spacing w:before="0" w:beforeAutospacing="0" w:after="0" w:afterAutospacing="0" w:line="276" w:lineRule="auto"/>
        <w:ind w:left="0" w:firstLine="567"/>
        <w:jc w:val="both"/>
        <w:rPr>
          <w:bCs/>
          <w:sz w:val="26"/>
          <w:szCs w:val="26"/>
          <w:lang w:val="uk-UA"/>
        </w:rPr>
      </w:pPr>
      <w:r>
        <w:rPr>
          <w:sz w:val="26"/>
          <w:szCs w:val="26"/>
          <w:lang w:val="uk-UA"/>
        </w:rPr>
        <w:lastRenderedPageBreak/>
        <w:t xml:space="preserve"> </w:t>
      </w:r>
      <w:r>
        <w:rPr>
          <w:rStyle w:val="a3"/>
          <w:b w:val="0"/>
          <w:bCs/>
          <w:sz w:val="26"/>
          <w:szCs w:val="26"/>
          <w:lang w:val="uk-UA"/>
        </w:rPr>
        <w:t>забезпечення збору, транспортування побутових та інших відходів, лік</w:t>
      </w:r>
      <w:r w:rsidR="00B2061D">
        <w:rPr>
          <w:rStyle w:val="a3"/>
          <w:b w:val="0"/>
          <w:bCs/>
          <w:sz w:val="26"/>
          <w:szCs w:val="26"/>
          <w:lang w:val="uk-UA"/>
        </w:rPr>
        <w:t>відація  стихійних сміттєзвалищ, вивезення сміття з подальшим його знешкодженням (захороненням)</w:t>
      </w:r>
      <w:r w:rsidR="00787585">
        <w:rPr>
          <w:rStyle w:val="a3"/>
          <w:b w:val="0"/>
          <w:bCs/>
          <w:sz w:val="26"/>
          <w:szCs w:val="26"/>
          <w:lang w:val="uk-UA"/>
        </w:rPr>
        <w:t>;</w:t>
      </w:r>
    </w:p>
    <w:p w:rsidR="00AF2670" w:rsidRDefault="00AF2670" w:rsidP="00A429E1">
      <w:pPr>
        <w:numPr>
          <w:ilvl w:val="0"/>
          <w:numId w:val="7"/>
        </w:numPr>
        <w:spacing w:line="276" w:lineRule="auto"/>
        <w:ind w:left="0" w:firstLine="425"/>
        <w:jc w:val="both"/>
        <w:rPr>
          <w:sz w:val="26"/>
          <w:szCs w:val="26"/>
        </w:rPr>
      </w:pPr>
      <w:r>
        <w:rPr>
          <w:sz w:val="26"/>
          <w:szCs w:val="26"/>
        </w:rPr>
        <w:t xml:space="preserve">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w:t>
      </w:r>
    </w:p>
    <w:p w:rsidR="00AF2670" w:rsidRDefault="00AF2670" w:rsidP="00A429E1">
      <w:pPr>
        <w:spacing w:line="276" w:lineRule="auto"/>
        <w:jc w:val="both"/>
        <w:rPr>
          <w:sz w:val="26"/>
          <w:szCs w:val="26"/>
        </w:rPr>
      </w:pPr>
      <w:r>
        <w:rPr>
          <w:sz w:val="26"/>
          <w:szCs w:val="26"/>
        </w:rPr>
        <w:t xml:space="preserve">         - проведення заходів щодо відновлення і підтримання сприятливого гідрологічного режиму та санітарного стану водойм та навколо водойм;</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комплекс заходів, спрямованих на забезпечення екологічної безпеки, охорони довкілля та ефективного використання природних ресурсів;</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придбання саджанців дерев та квітів,  озеленення території Попівської сільської ради;</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ліквідація наслідків, буреломів, сніголомів, вітровалів.</w:t>
      </w:r>
    </w:p>
    <w:p w:rsidR="00AF2670" w:rsidRDefault="00AF2670" w:rsidP="00A429E1">
      <w:pPr>
        <w:pStyle w:val="a7"/>
        <w:shd w:val="clear" w:color="auto" w:fill="FFFFFF"/>
        <w:spacing w:before="0" w:beforeAutospacing="0" w:after="0" w:afterAutospacing="0" w:line="276" w:lineRule="auto"/>
        <w:ind w:firstLine="709"/>
        <w:jc w:val="both"/>
        <w:rPr>
          <w:sz w:val="26"/>
          <w:szCs w:val="26"/>
          <w:lang w:val="uk-UA"/>
        </w:rPr>
      </w:pPr>
      <w:r>
        <w:rPr>
          <w:sz w:val="26"/>
          <w:szCs w:val="26"/>
          <w:lang w:val="uk-UA"/>
        </w:rPr>
        <w:t xml:space="preserve">Виконання програмних завдань дасть можливість забезпечити: </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b/>
          <w:sz w:val="26"/>
          <w:szCs w:val="26"/>
          <w:lang w:val="uk-UA"/>
        </w:rPr>
        <w:t xml:space="preserve">          - </w:t>
      </w:r>
      <w:r>
        <w:rPr>
          <w:sz w:val="26"/>
          <w:szCs w:val="26"/>
          <w:lang w:val="uk-UA"/>
        </w:rPr>
        <w:t>покращення санітарного та екологічного стану земель, зменшення утворення звалищ побутових відходів;</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відновлення, підтримання сприятливого гідрологічного режиму та санітарного стану річок, озер, ставків та інших водойм;</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покращення технічного стану та благоустрою водойм для якісної подальшої їх експлуатації;</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використання водопровідних та каналізаційних мереж у відповідності до екологічних та санітарних норм експлуатації;</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створення привабливого простору для дозвілля місцевих жителів та гостей;</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формування екологічної свідомості населення;</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  екологічну безпеку та безпеку життя та здоров’я мешканців громади.</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 xml:space="preserve">           Заходи до Програми охорони навколишнього природного середовища на території Попівської сільської ради Конотопського району Сумської області на                   2024-2026 роки </w:t>
      </w:r>
      <w:r w:rsidR="006E484D">
        <w:rPr>
          <w:sz w:val="26"/>
          <w:szCs w:val="26"/>
          <w:lang w:val="uk-UA"/>
        </w:rPr>
        <w:t xml:space="preserve">в новій редакції </w:t>
      </w:r>
      <w:r>
        <w:rPr>
          <w:sz w:val="26"/>
          <w:szCs w:val="26"/>
          <w:lang w:val="uk-UA"/>
        </w:rPr>
        <w:t>додаються в додатку 1 до Програми.</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ab/>
        <w:t xml:space="preserve">Кошторис видатків фонду охорони навколишнього природного середовища на 2024-2026 роки </w:t>
      </w:r>
      <w:r w:rsidR="006E484D">
        <w:rPr>
          <w:sz w:val="26"/>
          <w:szCs w:val="26"/>
          <w:lang w:val="uk-UA"/>
        </w:rPr>
        <w:t xml:space="preserve">в новій редакції </w:t>
      </w:r>
      <w:r>
        <w:rPr>
          <w:sz w:val="26"/>
          <w:szCs w:val="26"/>
          <w:lang w:val="uk-UA"/>
        </w:rPr>
        <w:t>додається в додатку 2 до Програми.</w:t>
      </w:r>
    </w:p>
    <w:p w:rsidR="00AF2670" w:rsidRDefault="00AF2670" w:rsidP="00A429E1">
      <w:pPr>
        <w:pStyle w:val="a7"/>
        <w:shd w:val="clear" w:color="auto" w:fill="FFFFFF"/>
        <w:spacing w:before="0" w:beforeAutospacing="0" w:after="0" w:afterAutospacing="0" w:line="276" w:lineRule="auto"/>
        <w:jc w:val="both"/>
        <w:rPr>
          <w:b/>
          <w:sz w:val="26"/>
          <w:szCs w:val="26"/>
          <w:lang w:val="uk-UA"/>
        </w:rPr>
      </w:pPr>
    </w:p>
    <w:p w:rsidR="006230CE" w:rsidRDefault="00AF2670" w:rsidP="001E7436">
      <w:pPr>
        <w:pStyle w:val="a7"/>
        <w:shd w:val="clear" w:color="auto" w:fill="FFFFFF"/>
        <w:spacing w:before="0" w:beforeAutospacing="0" w:after="0" w:afterAutospacing="0" w:line="276" w:lineRule="auto"/>
        <w:ind w:firstLine="709"/>
        <w:jc w:val="center"/>
        <w:rPr>
          <w:b/>
          <w:sz w:val="26"/>
          <w:szCs w:val="26"/>
          <w:lang w:val="uk-UA"/>
        </w:rPr>
      </w:pPr>
      <w:r>
        <w:rPr>
          <w:b/>
          <w:sz w:val="26"/>
          <w:szCs w:val="26"/>
          <w:lang w:val="uk-UA"/>
        </w:rPr>
        <w:t>VI. Напрями діяльності та заходи Програми</w:t>
      </w:r>
    </w:p>
    <w:p w:rsidR="00AF2670" w:rsidRDefault="00AF2670" w:rsidP="00A429E1">
      <w:pPr>
        <w:pStyle w:val="a7"/>
        <w:shd w:val="clear" w:color="auto" w:fill="FFFFFF"/>
        <w:spacing w:before="0" w:beforeAutospacing="0" w:after="0" w:afterAutospacing="0" w:line="276" w:lineRule="auto"/>
        <w:jc w:val="both"/>
        <w:rPr>
          <w:sz w:val="26"/>
          <w:szCs w:val="26"/>
          <w:lang w:val="uk-UA"/>
        </w:rPr>
      </w:pPr>
      <w:r>
        <w:rPr>
          <w:sz w:val="26"/>
          <w:szCs w:val="26"/>
          <w:lang w:val="uk-UA"/>
        </w:rPr>
        <w:tab/>
        <w:t>Напрями діяльності та заходи Програми з обсягами фінансування, строки їх виконання та очікуваний результат наведено у додатку 1 до Програми, що додається.</w:t>
      </w:r>
    </w:p>
    <w:p w:rsidR="00AF2670" w:rsidRDefault="00AF2670" w:rsidP="00A429E1">
      <w:pPr>
        <w:pStyle w:val="a7"/>
        <w:shd w:val="clear" w:color="auto" w:fill="FFFFFF"/>
        <w:spacing w:before="0" w:beforeAutospacing="0" w:after="0" w:afterAutospacing="0" w:line="276" w:lineRule="auto"/>
        <w:jc w:val="both"/>
        <w:rPr>
          <w:sz w:val="26"/>
          <w:szCs w:val="26"/>
          <w:lang w:val="uk-UA"/>
        </w:rPr>
      </w:pPr>
    </w:p>
    <w:p w:rsidR="006230CE" w:rsidRDefault="00AF2670" w:rsidP="001E7436">
      <w:pPr>
        <w:pStyle w:val="a7"/>
        <w:shd w:val="clear" w:color="auto" w:fill="FFFFFF"/>
        <w:spacing w:before="0" w:beforeAutospacing="0" w:after="0" w:afterAutospacing="0" w:line="276" w:lineRule="auto"/>
        <w:ind w:firstLine="709"/>
        <w:jc w:val="center"/>
        <w:rPr>
          <w:b/>
          <w:sz w:val="26"/>
          <w:szCs w:val="26"/>
          <w:lang w:val="uk-UA"/>
        </w:rPr>
      </w:pPr>
      <w:r>
        <w:rPr>
          <w:b/>
          <w:sz w:val="26"/>
          <w:szCs w:val="26"/>
          <w:lang w:val="uk-UA"/>
        </w:rPr>
        <w:t>VII. Координація та контроль за ходом виконання Програми</w:t>
      </w:r>
    </w:p>
    <w:p w:rsidR="00AF2670" w:rsidRDefault="00AF2670" w:rsidP="00A429E1">
      <w:pPr>
        <w:pStyle w:val="a7"/>
        <w:shd w:val="clear" w:color="auto" w:fill="FFFFFF"/>
        <w:spacing w:before="0" w:beforeAutospacing="0" w:after="0" w:afterAutospacing="0" w:line="276" w:lineRule="auto"/>
        <w:ind w:firstLine="709"/>
        <w:jc w:val="both"/>
        <w:rPr>
          <w:sz w:val="26"/>
          <w:szCs w:val="26"/>
          <w:lang w:val="uk-UA"/>
        </w:rPr>
      </w:pPr>
      <w:r>
        <w:rPr>
          <w:sz w:val="26"/>
          <w:szCs w:val="26"/>
          <w:lang w:val="uk-UA"/>
        </w:rPr>
        <w:t>Організація виконання Програми здійснюється відділом земельних ресурсів та екології Попівської сільської ради Конотопського району Сумської області, який до                  1 березня наступного року за звітним надає інформацію про хід її виконання.</w:t>
      </w:r>
    </w:p>
    <w:p w:rsidR="00AF2670" w:rsidRDefault="00AF2670" w:rsidP="00A429E1">
      <w:pPr>
        <w:pStyle w:val="a7"/>
        <w:shd w:val="clear" w:color="auto" w:fill="FFFFFF"/>
        <w:spacing w:before="0" w:beforeAutospacing="0" w:after="0" w:afterAutospacing="0" w:line="276" w:lineRule="auto"/>
        <w:ind w:firstLine="708"/>
        <w:jc w:val="both"/>
        <w:rPr>
          <w:sz w:val="26"/>
          <w:szCs w:val="26"/>
          <w:lang w:val="uk-UA"/>
        </w:rPr>
      </w:pPr>
      <w:r>
        <w:rPr>
          <w:sz w:val="26"/>
          <w:szCs w:val="26"/>
          <w:lang w:val="uk-UA"/>
        </w:rPr>
        <w:t xml:space="preserve">Координує хід виконання цієї Програми заступник голови з питань роботи виконавчих органів ради. </w:t>
      </w:r>
    </w:p>
    <w:p w:rsidR="00AF2670" w:rsidRDefault="00AF2670" w:rsidP="00AF2670">
      <w:pPr>
        <w:pStyle w:val="a7"/>
        <w:shd w:val="clear" w:color="auto" w:fill="FFFFFF"/>
        <w:spacing w:before="0" w:beforeAutospacing="0" w:after="0" w:afterAutospacing="0" w:line="276" w:lineRule="auto"/>
        <w:ind w:right="-113"/>
        <w:jc w:val="both"/>
        <w:rPr>
          <w:sz w:val="26"/>
          <w:szCs w:val="26"/>
          <w:lang w:val="uk-UA"/>
        </w:rPr>
      </w:pPr>
    </w:p>
    <w:p w:rsidR="00AF2670" w:rsidRDefault="006717D3" w:rsidP="00AF2670">
      <w:pPr>
        <w:tabs>
          <w:tab w:val="left" w:pos="7365"/>
        </w:tabs>
        <w:ind w:right="-142"/>
        <w:rPr>
          <w:b/>
        </w:rPr>
      </w:pPr>
      <w:r>
        <w:rPr>
          <w:b/>
          <w:sz w:val="28"/>
          <w:szCs w:val="28"/>
        </w:rPr>
        <w:t>Секретар ради                                                           Валентина МАЛІГОН</w:t>
      </w:r>
    </w:p>
    <w:p w:rsidR="00AF2670" w:rsidRDefault="00AF2670" w:rsidP="00AF2670">
      <w:pPr>
        <w:spacing w:line="276" w:lineRule="auto"/>
        <w:rPr>
          <w:rFonts w:eastAsia="Times New Roman"/>
          <w:b/>
          <w:sz w:val="26"/>
          <w:szCs w:val="26"/>
        </w:rPr>
        <w:sectPr w:rsidR="00AF2670" w:rsidSect="00A429E1">
          <w:pgSz w:w="11906" w:h="16838"/>
          <w:pgMar w:top="851" w:right="707" w:bottom="902" w:left="1701" w:header="709" w:footer="709" w:gutter="0"/>
          <w:cols w:space="720"/>
        </w:sectPr>
      </w:pPr>
    </w:p>
    <w:p w:rsidR="00AF2670" w:rsidRDefault="00AF2670" w:rsidP="00AF2670">
      <w:pPr>
        <w:pStyle w:val="tj"/>
        <w:shd w:val="clear" w:color="auto" w:fill="FFFFFF"/>
        <w:spacing w:before="0" w:beforeAutospacing="0" w:after="0" w:afterAutospacing="0" w:line="402" w:lineRule="atLeast"/>
        <w:jc w:val="both"/>
        <w:rPr>
          <w:i/>
          <w:color w:val="2A2928"/>
          <w:sz w:val="26"/>
          <w:szCs w:val="26"/>
        </w:rPr>
      </w:pPr>
    </w:p>
    <w:p w:rsidR="00AF2670" w:rsidRDefault="00AF2670" w:rsidP="00AF2670">
      <w:pPr>
        <w:spacing w:line="240" w:lineRule="atLeast"/>
        <w:ind w:left="10632"/>
        <w:rPr>
          <w:i/>
          <w:sz w:val="24"/>
          <w:szCs w:val="24"/>
          <w:lang w:eastAsia="uk-UA"/>
        </w:rPr>
      </w:pPr>
      <w:r>
        <w:rPr>
          <w:i/>
          <w:iCs/>
          <w:sz w:val="24"/>
          <w:szCs w:val="24"/>
          <w:lang w:eastAsia="uk-UA"/>
        </w:rPr>
        <w:t>Додаток 1</w:t>
      </w:r>
    </w:p>
    <w:p w:rsidR="00AF2670" w:rsidRDefault="00AF2670" w:rsidP="00AF2670">
      <w:pPr>
        <w:spacing w:line="240" w:lineRule="atLeast"/>
        <w:ind w:left="10632"/>
        <w:rPr>
          <w:bCs/>
          <w:i/>
          <w:sz w:val="24"/>
          <w:szCs w:val="24"/>
        </w:rPr>
      </w:pPr>
      <w:r>
        <w:rPr>
          <w:i/>
          <w:iCs/>
          <w:sz w:val="24"/>
          <w:szCs w:val="24"/>
          <w:lang w:eastAsia="uk-UA"/>
        </w:rPr>
        <w:t xml:space="preserve">до  </w:t>
      </w:r>
      <w:r w:rsidR="00940635">
        <w:rPr>
          <w:i/>
          <w:iCs/>
          <w:sz w:val="24"/>
          <w:szCs w:val="24"/>
          <w:lang w:eastAsia="uk-UA"/>
        </w:rPr>
        <w:t>проє</w:t>
      </w:r>
      <w:r w:rsidR="00031FA4">
        <w:rPr>
          <w:i/>
          <w:iCs/>
          <w:sz w:val="24"/>
          <w:szCs w:val="24"/>
          <w:lang w:eastAsia="uk-UA"/>
        </w:rPr>
        <w:t xml:space="preserve">кту </w:t>
      </w:r>
      <w:r>
        <w:rPr>
          <w:i/>
          <w:iCs/>
          <w:sz w:val="24"/>
          <w:szCs w:val="24"/>
          <w:lang w:eastAsia="uk-UA"/>
        </w:rPr>
        <w:t>Програми</w:t>
      </w:r>
      <w:r>
        <w:rPr>
          <w:b/>
          <w:bCs/>
          <w:i/>
          <w:sz w:val="24"/>
          <w:szCs w:val="24"/>
        </w:rPr>
        <w:t xml:space="preserve"> </w:t>
      </w:r>
    </w:p>
    <w:p w:rsidR="00AF2670" w:rsidRDefault="00AF2670" w:rsidP="00AF2670">
      <w:pPr>
        <w:ind w:left="357"/>
        <w:jc w:val="center"/>
        <w:rPr>
          <w:b/>
          <w:sz w:val="24"/>
          <w:szCs w:val="24"/>
        </w:rPr>
      </w:pPr>
      <w:r>
        <w:rPr>
          <w:b/>
          <w:sz w:val="24"/>
          <w:szCs w:val="24"/>
        </w:rPr>
        <w:t xml:space="preserve"> Напрями діяльності та природоохоронні заходи, що пропонуються до фінансування</w:t>
      </w:r>
    </w:p>
    <w:p w:rsidR="00AF2670" w:rsidRDefault="00AF2670" w:rsidP="00AF2670">
      <w:pPr>
        <w:ind w:left="357"/>
        <w:jc w:val="center"/>
        <w:rPr>
          <w:b/>
          <w:sz w:val="24"/>
          <w:szCs w:val="24"/>
        </w:rPr>
      </w:pPr>
      <w:r>
        <w:rPr>
          <w:b/>
          <w:sz w:val="24"/>
          <w:szCs w:val="24"/>
        </w:rPr>
        <w:t xml:space="preserve">відповідно до кошторису видатків фонду охорони навколишнього природного середовища Попівської сільської ради </w:t>
      </w:r>
    </w:p>
    <w:p w:rsidR="00AF2670" w:rsidRDefault="00AF2670" w:rsidP="00AF2670">
      <w:pPr>
        <w:ind w:left="357"/>
        <w:jc w:val="center"/>
        <w:rPr>
          <w:b/>
          <w:sz w:val="24"/>
          <w:szCs w:val="24"/>
        </w:rPr>
      </w:pPr>
      <w:r>
        <w:rPr>
          <w:b/>
          <w:sz w:val="24"/>
          <w:szCs w:val="24"/>
        </w:rPr>
        <w:t>Конотопського району Сумської області</w:t>
      </w: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425"/>
        <w:gridCol w:w="1703"/>
        <w:gridCol w:w="2552"/>
        <w:gridCol w:w="992"/>
        <w:gridCol w:w="8"/>
        <w:gridCol w:w="2828"/>
        <w:gridCol w:w="8"/>
        <w:gridCol w:w="1694"/>
        <w:gridCol w:w="992"/>
        <w:gridCol w:w="992"/>
        <w:gridCol w:w="993"/>
        <w:gridCol w:w="984"/>
        <w:gridCol w:w="8"/>
        <w:gridCol w:w="1981"/>
      </w:tblGrid>
      <w:tr w:rsidR="00AF2670" w:rsidTr="00940635">
        <w:trPr>
          <w:gridBefore w:val="1"/>
          <w:wBefore w:w="142" w:type="dxa"/>
          <w:trHeight w:val="336"/>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 з/п</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line="276" w:lineRule="auto"/>
              <w:jc w:val="center"/>
              <w:rPr>
                <w:sz w:val="22"/>
                <w:szCs w:val="22"/>
                <w:lang w:val="uk-UA"/>
              </w:rPr>
            </w:pPr>
            <w:r>
              <w:rPr>
                <w:sz w:val="22"/>
                <w:szCs w:val="22"/>
                <w:lang w:val="uk-UA"/>
              </w:rPr>
              <w:t>Назва напряму діяльності (пріоритетні завдання)</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Строк виконання заходу</w:t>
            </w:r>
          </w:p>
        </w:tc>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Виконавці</w:t>
            </w:r>
          </w:p>
        </w:tc>
        <w:tc>
          <w:tcPr>
            <w:tcW w:w="17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Джерела фінансування</w:t>
            </w:r>
          </w:p>
        </w:tc>
        <w:tc>
          <w:tcPr>
            <w:tcW w:w="3969" w:type="dxa"/>
            <w:gridSpan w:val="5"/>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 xml:space="preserve">Орієнтовні обсяги фінансування   </w:t>
            </w:r>
          </w:p>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(грн.)</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Очікуваний результат</w:t>
            </w:r>
          </w:p>
        </w:tc>
      </w:tr>
      <w:tr w:rsidR="00AF2670" w:rsidTr="00940635">
        <w:trPr>
          <w:gridBefore w:val="1"/>
          <w:wBefore w:w="142" w:type="dxa"/>
          <w:cantSplit/>
          <w:trHeight w:val="20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Усього</w:t>
            </w:r>
          </w:p>
        </w:tc>
        <w:tc>
          <w:tcPr>
            <w:tcW w:w="2977" w:type="dxa"/>
            <w:gridSpan w:val="4"/>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Роки</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AF2670" w:rsidRDefault="00AF2670">
            <w:pPr>
              <w:pStyle w:val="a7"/>
              <w:spacing w:before="0" w:beforeAutospacing="0" w:after="0" w:afterAutospacing="0" w:line="276" w:lineRule="auto"/>
              <w:jc w:val="center"/>
              <w:rPr>
                <w:sz w:val="22"/>
                <w:szCs w:val="22"/>
                <w:lang w:val="uk-UA"/>
              </w:rPr>
            </w:pPr>
          </w:p>
        </w:tc>
      </w:tr>
      <w:tr w:rsidR="00AF2670" w:rsidTr="00940635">
        <w:trPr>
          <w:gridBefore w:val="1"/>
          <w:wBefore w:w="142" w:type="dxa"/>
          <w:cantSplit/>
          <w:trHeight w:val="7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2024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2025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2026</w:t>
            </w: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r>
      <w:tr w:rsidR="00AF2670" w:rsidTr="00940635">
        <w:trPr>
          <w:gridBefore w:val="1"/>
          <w:wBefore w:w="142" w:type="dxa"/>
          <w:cantSplit/>
          <w:trHeight w:val="21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1</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line="276" w:lineRule="auto"/>
              <w:jc w:val="center"/>
              <w:rPr>
                <w:sz w:val="22"/>
                <w:szCs w:val="22"/>
                <w:lang w:val="uk-UA"/>
              </w:rPr>
            </w:pPr>
            <w:r>
              <w:rPr>
                <w:sz w:val="22"/>
                <w:szCs w:val="22"/>
                <w:lang w:val="uk-UA"/>
              </w:rPr>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4</w:t>
            </w:r>
          </w:p>
        </w:tc>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5</w:t>
            </w:r>
          </w:p>
        </w:tc>
        <w:tc>
          <w:tcPr>
            <w:tcW w:w="170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9</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10</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11</w:t>
            </w:r>
          </w:p>
        </w:tc>
      </w:tr>
      <w:tr w:rsidR="00AF2670" w:rsidTr="00940635">
        <w:trPr>
          <w:gridBefore w:val="1"/>
          <w:wBefore w:w="142" w:type="dxa"/>
          <w:cantSplit/>
          <w:trHeight w:val="215"/>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1.</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line="276" w:lineRule="auto"/>
              <w:jc w:val="center"/>
              <w:rPr>
                <w:sz w:val="22"/>
                <w:szCs w:val="22"/>
                <w:lang w:val="uk-UA"/>
              </w:rPr>
            </w:pPr>
            <w:r>
              <w:rPr>
                <w:bCs/>
                <w:sz w:val="22"/>
                <w:szCs w:val="22"/>
                <w:bdr w:val="none" w:sz="0" w:space="0" w:color="auto" w:frame="1"/>
                <w:shd w:val="clear" w:color="auto" w:fill="FFFFFF"/>
                <w:lang w:val="uk-UA"/>
              </w:rPr>
              <w:t>Охорона та раціональне використання природних рослинних ресурсів</w:t>
            </w:r>
          </w:p>
        </w:tc>
        <w:tc>
          <w:tcPr>
            <w:tcW w:w="2552" w:type="dxa"/>
            <w:tcBorders>
              <w:top w:val="single" w:sz="4" w:space="0" w:color="000000"/>
              <w:left w:val="single" w:sz="4" w:space="0" w:color="000000"/>
              <w:bottom w:val="single" w:sz="4" w:space="0" w:color="000000"/>
              <w:right w:val="single" w:sz="4" w:space="0" w:color="000000"/>
            </w:tcBorders>
          </w:tcPr>
          <w:p w:rsidR="00AF2670" w:rsidRDefault="00AF2670">
            <w:pPr>
              <w:jc w:val="center"/>
              <w:rPr>
                <w:bCs/>
                <w:sz w:val="22"/>
                <w:szCs w:val="22"/>
                <w:bdr w:val="none" w:sz="0" w:space="0" w:color="auto" w:frame="1"/>
                <w:shd w:val="clear" w:color="auto" w:fill="FFFFFF"/>
              </w:rPr>
            </w:pPr>
            <w:r>
              <w:rPr>
                <w:bCs/>
                <w:sz w:val="22"/>
                <w:szCs w:val="22"/>
                <w:bdr w:val="none" w:sz="0" w:space="0" w:color="auto" w:frame="1"/>
                <w:shd w:val="clear" w:color="auto" w:fill="FFFFFF"/>
              </w:rPr>
              <w:t>Реалізація заходів у сфері охорони навколишнього природного середовища, а саме придбання саджанців дерев та квітів, озеленення території Попівської сільської ради Конотопського району Сумської області</w:t>
            </w:r>
          </w:p>
          <w:p w:rsidR="00AF2670" w:rsidRDefault="00AF2670">
            <w:pPr>
              <w:jc w:val="center"/>
              <w:rPr>
                <w:bCs/>
                <w:sz w:val="22"/>
                <w:szCs w:val="22"/>
                <w:bdr w:val="none" w:sz="0" w:space="0" w:color="auto" w:frame="1"/>
                <w:shd w:val="clear" w:color="auto" w:fill="FFFFFF"/>
              </w:rPr>
            </w:pPr>
          </w:p>
          <w:p w:rsidR="00AF2670" w:rsidRDefault="00AF2670">
            <w:pPr>
              <w:pStyle w:val="a7"/>
              <w:spacing w:before="0" w:beforeAutospacing="0" w:after="0" w:afterAutospacing="0" w:line="276" w:lineRule="auto"/>
              <w:jc w:val="center"/>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iCs/>
                <w:sz w:val="22"/>
                <w:szCs w:val="22"/>
                <w:lang w:val="uk-UA"/>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rsidR="00AF2670" w:rsidRDefault="00444228">
            <w:pPr>
              <w:pStyle w:val="a7"/>
              <w:spacing w:before="0" w:beforeAutospacing="0" w:after="0" w:afterAutospacing="0" w:line="276" w:lineRule="auto"/>
              <w:jc w:val="center"/>
              <w:rPr>
                <w:sz w:val="22"/>
                <w:szCs w:val="22"/>
                <w:lang w:val="uk-UA"/>
              </w:rPr>
            </w:pPr>
            <w:r>
              <w:rPr>
                <w:sz w:val="22"/>
                <w:szCs w:val="22"/>
                <w:lang w:val="uk-UA"/>
              </w:rPr>
              <w:t>3</w:t>
            </w:r>
            <w:r w:rsidR="00485B48">
              <w:rPr>
                <w:sz w:val="22"/>
                <w:szCs w:val="22"/>
                <w:lang w:val="uk-UA"/>
              </w:rPr>
              <w:t>2 420</w:t>
            </w:r>
          </w:p>
          <w:p w:rsidR="00AF2670" w:rsidRDefault="00AF2670">
            <w:pPr>
              <w:pStyle w:val="a7"/>
              <w:spacing w:before="0" w:beforeAutospacing="0" w:after="0" w:afterAutospacing="0" w:line="276" w:lineRule="auto"/>
              <w:jc w:val="center"/>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tcPr>
          <w:p w:rsidR="00AF2670" w:rsidRDefault="00444228" w:rsidP="00444228">
            <w:pPr>
              <w:pStyle w:val="a7"/>
              <w:spacing w:before="0" w:beforeAutospacing="0" w:after="0" w:afterAutospacing="0" w:line="276" w:lineRule="auto"/>
              <w:jc w:val="center"/>
              <w:rPr>
                <w:sz w:val="22"/>
                <w:szCs w:val="22"/>
                <w:lang w:val="uk-UA"/>
              </w:rPr>
            </w:pPr>
            <w:r>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hideMark/>
          </w:tcPr>
          <w:p w:rsidR="00AF2670" w:rsidRDefault="007C4D48">
            <w:pPr>
              <w:pStyle w:val="a7"/>
              <w:spacing w:before="0" w:beforeAutospacing="0" w:after="0" w:afterAutospacing="0" w:line="276" w:lineRule="auto"/>
              <w:jc w:val="center"/>
              <w:rPr>
                <w:sz w:val="22"/>
                <w:szCs w:val="22"/>
                <w:lang w:val="uk-UA"/>
              </w:rPr>
            </w:pPr>
            <w:r>
              <w:rPr>
                <w:sz w:val="22"/>
                <w:szCs w:val="22"/>
                <w:lang w:val="uk-UA"/>
              </w:rPr>
              <w:t>16 210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F2670" w:rsidRDefault="007C4D48">
            <w:pPr>
              <w:pStyle w:val="a7"/>
              <w:spacing w:before="0" w:beforeAutospacing="0" w:after="0" w:afterAutospacing="0" w:line="276" w:lineRule="auto"/>
              <w:ind w:left="-1949" w:firstLine="1949"/>
              <w:jc w:val="center"/>
              <w:rPr>
                <w:sz w:val="22"/>
                <w:szCs w:val="22"/>
                <w:lang w:val="uk-UA"/>
              </w:rPr>
            </w:pPr>
            <w:r>
              <w:rPr>
                <w:sz w:val="22"/>
                <w:szCs w:val="22"/>
                <w:lang w:val="uk-UA"/>
              </w:rPr>
              <w:t>16 210</w:t>
            </w:r>
          </w:p>
        </w:tc>
        <w:tc>
          <w:tcPr>
            <w:tcW w:w="1981" w:type="dxa"/>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line="276" w:lineRule="auto"/>
              <w:jc w:val="center"/>
              <w:rPr>
                <w:sz w:val="22"/>
                <w:szCs w:val="22"/>
                <w:lang w:val="uk-UA"/>
              </w:rPr>
            </w:pPr>
            <w:r>
              <w:rPr>
                <w:sz w:val="22"/>
                <w:szCs w:val="22"/>
                <w:lang w:val="uk-UA"/>
              </w:rPr>
              <w:t>Збереження та раціональне використання природних рослинних ресурсів, забезпечення належного екологічного стану навколишнього середовища</w:t>
            </w:r>
          </w:p>
        </w:tc>
      </w:tr>
      <w:tr w:rsidR="00AF2670" w:rsidTr="00940635">
        <w:trPr>
          <w:gridBefore w:val="1"/>
          <w:wBefore w:w="142" w:type="dxa"/>
          <w:cantSplit/>
          <w:trHeight w:val="21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552" w:type="dxa"/>
            <w:tcBorders>
              <w:top w:val="single" w:sz="4" w:space="0" w:color="000000"/>
              <w:left w:val="single" w:sz="4" w:space="0" w:color="000000"/>
              <w:bottom w:val="single" w:sz="4" w:space="0" w:color="000000"/>
              <w:right w:val="single" w:sz="4" w:space="0" w:color="000000"/>
            </w:tcBorders>
          </w:tcPr>
          <w:p w:rsidR="00AF2670" w:rsidRDefault="00AF2670">
            <w:pPr>
              <w:jc w:val="center"/>
              <w:rPr>
                <w:bCs/>
                <w:sz w:val="22"/>
                <w:szCs w:val="22"/>
                <w:bdr w:val="none" w:sz="0" w:space="0" w:color="auto" w:frame="1"/>
                <w:shd w:val="clear" w:color="auto" w:fill="FFFFFF"/>
              </w:rPr>
            </w:pPr>
            <w:r>
              <w:rPr>
                <w:bCs/>
                <w:sz w:val="22"/>
                <w:szCs w:val="22"/>
                <w:bdr w:val="none" w:sz="0" w:space="0" w:color="auto" w:frame="1"/>
                <w:shd w:val="clear" w:color="auto" w:fill="FFFFFF"/>
              </w:rPr>
              <w:t>Ліквідація наслідків буреломів, сніголомів, вітровалів на території Попівської сільської ради Конотопського району Сумської області</w:t>
            </w:r>
          </w:p>
          <w:p w:rsidR="00AF2670" w:rsidRDefault="00AF2670">
            <w:pPr>
              <w:pStyle w:val="a7"/>
              <w:spacing w:before="0" w:beforeAutospacing="0" w:after="0" w:afterAutospacing="0" w:line="276" w:lineRule="auto"/>
              <w:rPr>
                <w:sz w:val="22"/>
                <w:szCs w:val="22"/>
                <w:lang w:val="uk-UA"/>
              </w:rPr>
            </w:pPr>
          </w:p>
        </w:tc>
        <w:tc>
          <w:tcPr>
            <w:tcW w:w="992" w:type="dxa"/>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iCs/>
                <w:sz w:val="22"/>
                <w:szCs w:val="22"/>
                <w:lang w:val="uk-UA"/>
              </w:rPr>
              <w:t>Апарат Попівської сільської ради  Конотопського району Сумської області</w:t>
            </w:r>
            <w:r>
              <w:rPr>
                <w:sz w:val="22"/>
                <w:szCs w:val="22"/>
                <w:lang w:val="uk-UA"/>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hideMark/>
          </w:tcPr>
          <w:p w:rsidR="00AF2670" w:rsidRDefault="001502D8">
            <w:pPr>
              <w:pStyle w:val="a7"/>
              <w:spacing w:before="0" w:beforeAutospacing="0" w:after="0" w:afterAutospacing="0" w:line="276" w:lineRule="auto"/>
              <w:jc w:val="center"/>
              <w:rPr>
                <w:sz w:val="22"/>
                <w:szCs w:val="22"/>
                <w:lang w:val="uk-UA"/>
              </w:rPr>
            </w:pPr>
            <w:r>
              <w:rPr>
                <w:sz w:val="22"/>
                <w:szCs w:val="22"/>
                <w:lang w:val="uk-UA"/>
              </w:rPr>
              <w:t>55</w:t>
            </w:r>
            <w:r w:rsidR="00AF2670">
              <w:rPr>
                <w:sz w:val="22"/>
                <w:szCs w:val="22"/>
                <w:lang w:val="uk-UA"/>
              </w:rPr>
              <w:t xml:space="preserve"> 000</w:t>
            </w:r>
          </w:p>
        </w:tc>
        <w:tc>
          <w:tcPr>
            <w:tcW w:w="992" w:type="dxa"/>
            <w:tcBorders>
              <w:top w:val="single" w:sz="4" w:space="0" w:color="000000"/>
              <w:left w:val="single" w:sz="4" w:space="0" w:color="000000"/>
              <w:bottom w:val="single" w:sz="4" w:space="0" w:color="000000"/>
              <w:right w:val="single" w:sz="4" w:space="0" w:color="000000"/>
            </w:tcBorders>
            <w:hideMark/>
          </w:tcPr>
          <w:p w:rsidR="00AF2670" w:rsidRDefault="001502D8">
            <w:pPr>
              <w:pStyle w:val="a7"/>
              <w:spacing w:before="0" w:beforeAutospacing="0" w:after="0" w:afterAutospacing="0" w:line="276" w:lineRule="auto"/>
              <w:jc w:val="center"/>
              <w:rPr>
                <w:sz w:val="22"/>
                <w:szCs w:val="22"/>
                <w:lang w:val="uk-UA"/>
              </w:rPr>
            </w:pPr>
            <w:r>
              <w:rPr>
                <w:sz w:val="22"/>
                <w:szCs w:val="22"/>
                <w:lang w:val="uk-UA"/>
              </w:rPr>
              <w:t>15</w:t>
            </w:r>
            <w:r w:rsidR="00AF2670">
              <w:rPr>
                <w:sz w:val="22"/>
                <w:szCs w:val="22"/>
                <w:lang w:val="uk-UA"/>
              </w:rPr>
              <w:t xml:space="preserve"> 000</w:t>
            </w:r>
          </w:p>
        </w:tc>
        <w:tc>
          <w:tcPr>
            <w:tcW w:w="993" w:type="dxa"/>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20 000</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20 000</w:t>
            </w:r>
          </w:p>
        </w:tc>
        <w:tc>
          <w:tcPr>
            <w:tcW w:w="1981" w:type="dxa"/>
            <w:tcBorders>
              <w:top w:val="single" w:sz="4" w:space="0" w:color="000000"/>
              <w:left w:val="single" w:sz="4" w:space="0" w:color="000000"/>
              <w:bottom w:val="single" w:sz="4" w:space="0" w:color="000000"/>
              <w:right w:val="single" w:sz="4" w:space="0" w:color="000000"/>
            </w:tcBorders>
          </w:tcPr>
          <w:p w:rsidR="00AF2670" w:rsidRDefault="00AF2670">
            <w:pPr>
              <w:pStyle w:val="a7"/>
              <w:jc w:val="center"/>
              <w:rPr>
                <w:sz w:val="22"/>
                <w:szCs w:val="22"/>
                <w:lang w:val="uk-UA"/>
              </w:rPr>
            </w:pPr>
            <w:r>
              <w:rPr>
                <w:sz w:val="22"/>
                <w:szCs w:val="22"/>
                <w:lang w:val="uk-UA"/>
              </w:rPr>
              <w:t>Забезпечення безпеки життя та здоров’я мешканців громади</w:t>
            </w:r>
          </w:p>
          <w:p w:rsidR="00AF2670" w:rsidRDefault="00AF2670">
            <w:pPr>
              <w:pStyle w:val="a7"/>
              <w:spacing w:before="0" w:beforeAutospacing="0" w:after="0" w:afterAutospacing="0" w:line="276" w:lineRule="auto"/>
              <w:rPr>
                <w:sz w:val="22"/>
                <w:szCs w:val="22"/>
                <w:lang w:val="uk-UA"/>
              </w:rPr>
            </w:pPr>
          </w:p>
        </w:tc>
      </w:tr>
      <w:tr w:rsidR="00AF2670" w:rsidTr="00940635">
        <w:trPr>
          <w:gridBefore w:val="1"/>
          <w:wBefore w:w="142" w:type="dxa"/>
          <w:cantSplit/>
          <w:trHeight w:val="215"/>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lastRenderedPageBreak/>
              <w:t>№ з/п</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line="276" w:lineRule="auto"/>
              <w:jc w:val="center"/>
              <w:rPr>
                <w:sz w:val="22"/>
                <w:szCs w:val="22"/>
                <w:lang w:val="uk-UA"/>
              </w:rPr>
            </w:pPr>
            <w:r>
              <w:rPr>
                <w:sz w:val="22"/>
                <w:szCs w:val="22"/>
                <w:lang w:val="uk-UA"/>
              </w:rPr>
              <w:t>Назва напряму діяльності (пріоритетні завдання)</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Строк виконання заходу</w:t>
            </w:r>
          </w:p>
        </w:tc>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Виконавці</w:t>
            </w:r>
          </w:p>
        </w:tc>
        <w:tc>
          <w:tcPr>
            <w:tcW w:w="17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Джерела фінансування</w:t>
            </w:r>
          </w:p>
        </w:tc>
        <w:tc>
          <w:tcPr>
            <w:tcW w:w="3969" w:type="dxa"/>
            <w:gridSpan w:val="5"/>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 xml:space="preserve">Орієнтовні обсяги фінансування </w:t>
            </w:r>
          </w:p>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(грн.)</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Очікуваний результат</w:t>
            </w:r>
          </w:p>
        </w:tc>
      </w:tr>
      <w:tr w:rsidR="00AF2670" w:rsidTr="00940635">
        <w:trPr>
          <w:gridBefore w:val="1"/>
          <w:wBefore w:w="142" w:type="dxa"/>
          <w:cantSplit/>
          <w:trHeight w:val="21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Усього</w:t>
            </w:r>
          </w:p>
        </w:tc>
        <w:tc>
          <w:tcPr>
            <w:tcW w:w="2977" w:type="dxa"/>
            <w:gridSpan w:val="4"/>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Роки</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AF2670" w:rsidRDefault="00AF2670">
            <w:pPr>
              <w:pStyle w:val="a7"/>
              <w:spacing w:before="0" w:beforeAutospacing="0" w:after="0" w:afterAutospacing="0" w:line="276" w:lineRule="auto"/>
              <w:jc w:val="center"/>
              <w:rPr>
                <w:sz w:val="22"/>
                <w:szCs w:val="22"/>
                <w:lang w:val="uk-UA"/>
              </w:rPr>
            </w:pPr>
          </w:p>
        </w:tc>
      </w:tr>
      <w:tr w:rsidR="00AF2670" w:rsidTr="00940635">
        <w:trPr>
          <w:gridBefore w:val="1"/>
          <w:wBefore w:w="142" w:type="dxa"/>
          <w:cantSplit/>
          <w:trHeight w:val="21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2024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2025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2026</w:t>
            </w:r>
          </w:p>
        </w:tc>
        <w:tc>
          <w:tcPr>
            <w:tcW w:w="1981" w:type="dxa"/>
            <w:vMerge/>
            <w:tcBorders>
              <w:top w:val="single" w:sz="4" w:space="0" w:color="000000"/>
              <w:left w:val="single" w:sz="4" w:space="0" w:color="000000"/>
              <w:bottom w:val="single" w:sz="4" w:space="0" w:color="000000"/>
              <w:right w:val="single" w:sz="4" w:space="0" w:color="000000"/>
            </w:tcBorders>
            <w:vAlign w:val="center"/>
            <w:hideMark/>
          </w:tcPr>
          <w:p w:rsidR="00AF2670" w:rsidRDefault="00AF2670">
            <w:pPr>
              <w:rPr>
                <w:rFonts w:eastAsia="Times New Roman"/>
                <w:sz w:val="22"/>
                <w:szCs w:val="22"/>
              </w:rPr>
            </w:pPr>
          </w:p>
        </w:tc>
      </w:tr>
      <w:tr w:rsidR="00AF2670" w:rsidTr="00940635">
        <w:trPr>
          <w:gridBefore w:val="1"/>
          <w:wBefore w:w="142" w:type="dxa"/>
          <w:cantSplit/>
          <w:trHeight w:val="215"/>
        </w:trPr>
        <w:tc>
          <w:tcPr>
            <w:tcW w:w="425"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1</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line="276" w:lineRule="auto"/>
              <w:jc w:val="center"/>
              <w:rPr>
                <w:sz w:val="22"/>
                <w:szCs w:val="22"/>
                <w:lang w:val="uk-UA"/>
              </w:rPr>
            </w:pPr>
            <w:r>
              <w:rPr>
                <w:sz w:val="22"/>
                <w:szCs w:val="22"/>
                <w:lang w:val="uk-UA"/>
              </w:rPr>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4</w:t>
            </w:r>
          </w:p>
        </w:tc>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5</w:t>
            </w:r>
          </w:p>
        </w:tc>
        <w:tc>
          <w:tcPr>
            <w:tcW w:w="170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9</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ind w:left="-1949" w:firstLine="1949"/>
              <w:jc w:val="center"/>
              <w:rPr>
                <w:sz w:val="22"/>
                <w:szCs w:val="22"/>
                <w:lang w:val="uk-UA"/>
              </w:rPr>
            </w:pPr>
            <w:r>
              <w:rPr>
                <w:sz w:val="22"/>
                <w:szCs w:val="22"/>
                <w:lang w:val="uk-UA"/>
              </w:rPr>
              <w:t>10</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AF2670" w:rsidRDefault="00AF2670">
            <w:pPr>
              <w:pStyle w:val="a7"/>
              <w:spacing w:before="0" w:beforeAutospacing="0" w:after="0" w:afterAutospacing="0" w:line="276" w:lineRule="auto"/>
              <w:jc w:val="center"/>
              <w:rPr>
                <w:sz w:val="22"/>
                <w:szCs w:val="22"/>
                <w:lang w:val="uk-UA"/>
              </w:rPr>
            </w:pPr>
            <w:r>
              <w:rPr>
                <w:sz w:val="22"/>
                <w:szCs w:val="22"/>
                <w:lang w:val="uk-UA"/>
              </w:rPr>
              <w:t>11</w:t>
            </w:r>
          </w:p>
        </w:tc>
      </w:tr>
      <w:tr w:rsidR="000204D2" w:rsidRPr="00AF2670" w:rsidTr="00940635">
        <w:trPr>
          <w:gridBefore w:val="1"/>
          <w:wBefore w:w="142" w:type="dxa"/>
          <w:cantSplit/>
          <w:trHeight w:val="2753"/>
        </w:trPr>
        <w:tc>
          <w:tcPr>
            <w:tcW w:w="425" w:type="dxa"/>
            <w:vMerge w:val="restart"/>
            <w:tcBorders>
              <w:top w:val="single" w:sz="4" w:space="0" w:color="000000"/>
              <w:left w:val="single" w:sz="4" w:space="0" w:color="000000"/>
              <w:right w:val="single" w:sz="4" w:space="0" w:color="000000"/>
            </w:tcBorders>
          </w:tcPr>
          <w:p w:rsidR="000204D2" w:rsidRDefault="000204D2">
            <w:pPr>
              <w:pStyle w:val="a7"/>
              <w:spacing w:before="0" w:beforeAutospacing="0" w:after="0" w:afterAutospacing="0" w:line="276" w:lineRule="auto"/>
              <w:jc w:val="center"/>
              <w:rPr>
                <w:sz w:val="22"/>
                <w:szCs w:val="22"/>
                <w:lang w:val="uk-UA"/>
              </w:rPr>
            </w:pPr>
          </w:p>
          <w:p w:rsidR="000204D2" w:rsidRDefault="000204D2">
            <w:pPr>
              <w:pStyle w:val="a7"/>
              <w:spacing w:before="0" w:beforeAutospacing="0" w:after="0" w:afterAutospacing="0" w:line="276" w:lineRule="auto"/>
              <w:jc w:val="center"/>
              <w:rPr>
                <w:sz w:val="22"/>
                <w:szCs w:val="22"/>
                <w:lang w:val="uk-UA"/>
              </w:rPr>
            </w:pPr>
          </w:p>
          <w:p w:rsidR="000204D2" w:rsidRDefault="000204D2">
            <w:pPr>
              <w:pStyle w:val="a7"/>
              <w:spacing w:before="0" w:beforeAutospacing="0" w:after="0" w:afterAutospacing="0" w:line="276" w:lineRule="auto"/>
              <w:jc w:val="center"/>
              <w:rPr>
                <w:sz w:val="22"/>
                <w:szCs w:val="22"/>
                <w:lang w:val="uk-UA"/>
              </w:rPr>
            </w:pPr>
          </w:p>
          <w:p w:rsidR="000204D2" w:rsidRDefault="000204D2">
            <w:pPr>
              <w:pStyle w:val="a7"/>
              <w:spacing w:before="0" w:beforeAutospacing="0" w:after="0" w:afterAutospacing="0" w:line="276" w:lineRule="auto"/>
              <w:jc w:val="center"/>
              <w:rPr>
                <w:sz w:val="22"/>
                <w:szCs w:val="22"/>
                <w:lang w:val="uk-UA"/>
              </w:rPr>
            </w:pPr>
          </w:p>
          <w:p w:rsidR="000204D2" w:rsidRDefault="000204D2">
            <w:pPr>
              <w:pStyle w:val="a7"/>
              <w:spacing w:before="0" w:beforeAutospacing="0" w:after="0" w:afterAutospacing="0" w:line="276" w:lineRule="auto"/>
              <w:jc w:val="center"/>
              <w:rPr>
                <w:sz w:val="22"/>
                <w:szCs w:val="22"/>
                <w:lang w:val="uk-UA"/>
              </w:rPr>
            </w:pPr>
          </w:p>
          <w:p w:rsidR="000204D2" w:rsidRDefault="000204D2">
            <w:pPr>
              <w:pStyle w:val="a7"/>
              <w:spacing w:before="0" w:beforeAutospacing="0" w:after="0" w:afterAutospacing="0" w:line="276" w:lineRule="auto"/>
              <w:jc w:val="center"/>
              <w:rPr>
                <w:sz w:val="22"/>
                <w:szCs w:val="22"/>
                <w:lang w:val="uk-UA"/>
              </w:rPr>
            </w:pPr>
            <w:r>
              <w:rPr>
                <w:sz w:val="22"/>
                <w:szCs w:val="22"/>
                <w:lang w:val="uk-UA"/>
              </w:rPr>
              <w:t>2</w:t>
            </w:r>
          </w:p>
        </w:tc>
        <w:tc>
          <w:tcPr>
            <w:tcW w:w="1703" w:type="dxa"/>
            <w:vMerge w:val="restart"/>
            <w:tcBorders>
              <w:top w:val="single" w:sz="4" w:space="0" w:color="000000"/>
              <w:left w:val="single" w:sz="4" w:space="0" w:color="000000"/>
              <w:right w:val="single" w:sz="4" w:space="0" w:color="000000"/>
            </w:tcBorders>
          </w:tcPr>
          <w:p w:rsidR="000204D2" w:rsidRDefault="000204D2" w:rsidP="00FC23B1">
            <w:pPr>
              <w:pStyle w:val="a7"/>
              <w:spacing w:line="276" w:lineRule="auto"/>
              <w:jc w:val="center"/>
              <w:rPr>
                <w:sz w:val="22"/>
                <w:szCs w:val="22"/>
                <w:lang w:val="uk-UA"/>
              </w:rPr>
            </w:pPr>
            <w:r>
              <w:rPr>
                <w:bCs/>
                <w:sz w:val="22"/>
                <w:szCs w:val="22"/>
                <w:bdr w:val="none" w:sz="0" w:space="0" w:color="auto" w:frame="1"/>
                <w:shd w:val="clear" w:color="auto" w:fill="FFFFFF"/>
                <w:lang w:val="uk-UA"/>
              </w:rPr>
              <w:t>Раціональне використання і зберігання відходів виробництва і побутових відходів</w:t>
            </w:r>
          </w:p>
        </w:tc>
        <w:tc>
          <w:tcPr>
            <w:tcW w:w="2552" w:type="dxa"/>
            <w:vMerge w:val="restart"/>
            <w:tcBorders>
              <w:top w:val="single" w:sz="4" w:space="0" w:color="000000"/>
              <w:left w:val="single" w:sz="4" w:space="0" w:color="000000"/>
              <w:right w:val="single" w:sz="4" w:space="0" w:color="000000"/>
            </w:tcBorders>
            <w:hideMark/>
          </w:tcPr>
          <w:p w:rsidR="000204D2" w:rsidRDefault="000204D2" w:rsidP="00FC23B1">
            <w:pPr>
              <w:pStyle w:val="a7"/>
              <w:spacing w:before="0" w:beforeAutospacing="0" w:after="0" w:afterAutospacing="0" w:line="276" w:lineRule="auto"/>
              <w:jc w:val="center"/>
              <w:rPr>
                <w:sz w:val="22"/>
                <w:szCs w:val="22"/>
                <w:lang w:val="uk-UA"/>
              </w:rPr>
            </w:pPr>
            <w:r>
              <w:rPr>
                <w:bCs/>
                <w:sz w:val="22"/>
                <w:szCs w:val="22"/>
                <w:bdr w:val="none" w:sz="0" w:space="0" w:color="auto" w:frame="1"/>
                <w:shd w:val="clear" w:color="auto" w:fill="FFFFFF"/>
                <w:lang w:val="uk-UA"/>
              </w:rPr>
              <w:t>Реалізація заходів у сфері охорони навколишнього природного середовища,  а саме забезпечення збору, транспортування побутових та інших відходів, утилізація сміття, ліквідація стихійних сміттєзвалищ на території Попівської сільської ради Конотопського району Сумської області</w:t>
            </w:r>
          </w:p>
        </w:tc>
        <w:tc>
          <w:tcPr>
            <w:tcW w:w="992" w:type="dxa"/>
            <w:vMerge w:val="restart"/>
            <w:tcBorders>
              <w:top w:val="single" w:sz="4" w:space="0" w:color="000000"/>
              <w:left w:val="single" w:sz="4" w:space="0" w:color="000000"/>
              <w:right w:val="single" w:sz="4" w:space="0" w:color="000000"/>
            </w:tcBorders>
            <w:hideMark/>
          </w:tcPr>
          <w:p w:rsidR="000204D2" w:rsidRDefault="000204D2" w:rsidP="00FC23B1">
            <w:pPr>
              <w:pStyle w:val="a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vMerge w:val="restart"/>
            <w:tcBorders>
              <w:top w:val="single" w:sz="4" w:space="0" w:color="000000"/>
              <w:left w:val="single" w:sz="4" w:space="0" w:color="000000"/>
              <w:right w:val="single" w:sz="4" w:space="0" w:color="000000"/>
            </w:tcBorders>
          </w:tcPr>
          <w:p w:rsidR="000204D2" w:rsidRPr="001E7436" w:rsidRDefault="000204D2" w:rsidP="00FC23B1">
            <w:pPr>
              <w:jc w:val="center"/>
              <w:rPr>
                <w:sz w:val="22"/>
                <w:szCs w:val="22"/>
              </w:rPr>
            </w:pPr>
            <w:r w:rsidRPr="001E7436">
              <w:rPr>
                <w:iCs/>
                <w:sz w:val="22"/>
                <w:szCs w:val="22"/>
              </w:rPr>
              <w:t>Апарат Попівської сільської ради  Конотопського району Сумської області</w:t>
            </w:r>
            <w:r w:rsidRPr="001E7436">
              <w:rPr>
                <w:sz w:val="22"/>
                <w:szCs w:val="22"/>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rsidR="000204D2" w:rsidRDefault="000204D2">
            <w:pPr>
              <w:pStyle w:val="a7"/>
              <w:spacing w:before="0" w:beforeAutospacing="0" w:after="0" w:afterAutospacing="0" w:line="276" w:lineRule="auto"/>
              <w:jc w:val="center"/>
              <w:rPr>
                <w:sz w:val="22"/>
                <w:szCs w:val="22"/>
                <w:lang w:val="uk-UA"/>
              </w:rPr>
            </w:pPr>
          </w:p>
        </w:tc>
        <w:tc>
          <w:tcPr>
            <w:tcW w:w="1702" w:type="dxa"/>
            <w:gridSpan w:val="2"/>
            <w:tcBorders>
              <w:top w:val="single" w:sz="4" w:space="0" w:color="000000"/>
              <w:left w:val="single" w:sz="4" w:space="0" w:color="000000"/>
              <w:bottom w:val="single" w:sz="4" w:space="0" w:color="auto"/>
              <w:right w:val="single" w:sz="4" w:space="0" w:color="000000"/>
            </w:tcBorders>
            <w:hideMark/>
          </w:tcPr>
          <w:p w:rsidR="000204D2" w:rsidRDefault="000204D2" w:rsidP="00FC23B1">
            <w:pPr>
              <w:pStyle w:val="a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sz="4" w:space="0" w:color="000000"/>
              <w:left w:val="single" w:sz="4" w:space="0" w:color="000000"/>
              <w:bottom w:val="single" w:sz="4" w:space="0" w:color="auto"/>
              <w:right w:val="single" w:sz="4" w:space="0" w:color="000000"/>
            </w:tcBorders>
            <w:hideMark/>
          </w:tcPr>
          <w:p w:rsidR="000204D2" w:rsidRDefault="001E7436" w:rsidP="00FC23B1">
            <w:pPr>
              <w:pStyle w:val="a7"/>
              <w:spacing w:before="0" w:beforeAutospacing="0" w:after="0" w:afterAutospacing="0" w:line="276" w:lineRule="auto"/>
              <w:rPr>
                <w:sz w:val="22"/>
                <w:szCs w:val="22"/>
                <w:lang w:val="uk-UA"/>
              </w:rPr>
            </w:pPr>
            <w:r>
              <w:rPr>
                <w:sz w:val="22"/>
                <w:szCs w:val="22"/>
                <w:lang w:val="uk-UA"/>
              </w:rPr>
              <w:t>392 375</w:t>
            </w:r>
          </w:p>
        </w:tc>
        <w:tc>
          <w:tcPr>
            <w:tcW w:w="992" w:type="dxa"/>
            <w:tcBorders>
              <w:top w:val="single" w:sz="4" w:space="0" w:color="000000"/>
              <w:left w:val="single" w:sz="4" w:space="0" w:color="000000"/>
              <w:bottom w:val="single" w:sz="4" w:space="0" w:color="auto"/>
              <w:right w:val="single" w:sz="4" w:space="0" w:color="000000"/>
            </w:tcBorders>
            <w:hideMark/>
          </w:tcPr>
          <w:p w:rsidR="000204D2" w:rsidRDefault="000204D2">
            <w:pPr>
              <w:pStyle w:val="a7"/>
              <w:spacing w:before="0" w:beforeAutospacing="0" w:after="0" w:afterAutospacing="0" w:line="276" w:lineRule="auto"/>
              <w:rPr>
                <w:sz w:val="22"/>
                <w:szCs w:val="22"/>
                <w:lang w:val="uk-UA"/>
              </w:rPr>
            </w:pPr>
            <w:r>
              <w:rPr>
                <w:sz w:val="22"/>
                <w:szCs w:val="22"/>
                <w:lang w:val="uk-UA"/>
              </w:rPr>
              <w:t>142</w:t>
            </w:r>
            <w:r w:rsidR="001E7436">
              <w:rPr>
                <w:sz w:val="22"/>
                <w:szCs w:val="22"/>
                <w:lang w:val="uk-UA"/>
              </w:rPr>
              <w:t> </w:t>
            </w:r>
            <w:r>
              <w:rPr>
                <w:sz w:val="22"/>
                <w:szCs w:val="22"/>
                <w:lang w:val="uk-UA"/>
              </w:rPr>
              <w:t>800</w:t>
            </w:r>
          </w:p>
        </w:tc>
        <w:tc>
          <w:tcPr>
            <w:tcW w:w="993" w:type="dxa"/>
            <w:tcBorders>
              <w:top w:val="single" w:sz="4" w:space="0" w:color="000000"/>
              <w:left w:val="single" w:sz="4" w:space="0" w:color="000000"/>
              <w:bottom w:val="single" w:sz="4" w:space="0" w:color="auto"/>
              <w:right w:val="single" w:sz="4" w:space="0" w:color="000000"/>
            </w:tcBorders>
            <w:hideMark/>
          </w:tcPr>
          <w:p w:rsidR="000204D2" w:rsidRDefault="001E7436" w:rsidP="00FC23B1">
            <w:pPr>
              <w:pStyle w:val="a7"/>
              <w:spacing w:before="0" w:beforeAutospacing="0" w:after="0" w:afterAutospacing="0" w:line="276" w:lineRule="auto"/>
              <w:rPr>
                <w:sz w:val="22"/>
                <w:szCs w:val="22"/>
                <w:lang w:val="uk-UA"/>
              </w:rPr>
            </w:pPr>
            <w:r>
              <w:rPr>
                <w:sz w:val="22"/>
                <w:szCs w:val="22"/>
                <w:lang w:val="uk-UA"/>
              </w:rPr>
              <w:t>159 575</w:t>
            </w:r>
          </w:p>
        </w:tc>
        <w:tc>
          <w:tcPr>
            <w:tcW w:w="992" w:type="dxa"/>
            <w:gridSpan w:val="2"/>
            <w:tcBorders>
              <w:top w:val="single" w:sz="4" w:space="0" w:color="000000"/>
              <w:left w:val="single" w:sz="4" w:space="0" w:color="000000"/>
              <w:bottom w:val="single" w:sz="4" w:space="0" w:color="auto"/>
              <w:right w:val="single" w:sz="4" w:space="0" w:color="000000"/>
            </w:tcBorders>
            <w:hideMark/>
          </w:tcPr>
          <w:p w:rsidR="000204D2" w:rsidRDefault="000204D2" w:rsidP="00FC23B1">
            <w:pPr>
              <w:pStyle w:val="a7"/>
              <w:spacing w:before="0" w:beforeAutospacing="0" w:after="0" w:afterAutospacing="0" w:line="276" w:lineRule="auto"/>
              <w:rPr>
                <w:sz w:val="22"/>
                <w:szCs w:val="22"/>
                <w:lang w:val="uk-UA"/>
              </w:rPr>
            </w:pPr>
            <w:r>
              <w:rPr>
                <w:sz w:val="22"/>
                <w:szCs w:val="22"/>
                <w:lang w:val="uk-UA"/>
              </w:rPr>
              <w:t>90</w:t>
            </w:r>
            <w:r w:rsidR="001E7436">
              <w:rPr>
                <w:sz w:val="22"/>
                <w:szCs w:val="22"/>
                <w:lang w:val="uk-UA"/>
              </w:rPr>
              <w:t> </w:t>
            </w:r>
            <w:r>
              <w:rPr>
                <w:sz w:val="22"/>
                <w:szCs w:val="22"/>
                <w:lang w:val="uk-UA"/>
              </w:rPr>
              <w:t>000</w:t>
            </w:r>
          </w:p>
        </w:tc>
        <w:tc>
          <w:tcPr>
            <w:tcW w:w="1981" w:type="dxa"/>
            <w:vMerge w:val="restart"/>
            <w:tcBorders>
              <w:top w:val="single" w:sz="4" w:space="0" w:color="000000"/>
              <w:left w:val="single" w:sz="4" w:space="0" w:color="000000"/>
              <w:right w:val="single" w:sz="4" w:space="0" w:color="000000"/>
            </w:tcBorders>
            <w:hideMark/>
          </w:tcPr>
          <w:p w:rsidR="000204D2" w:rsidRDefault="000204D2" w:rsidP="00FC23B1">
            <w:pPr>
              <w:pStyle w:val="a7"/>
              <w:spacing w:before="0" w:beforeAutospacing="0" w:after="0" w:afterAutospacing="0" w:line="276" w:lineRule="auto"/>
              <w:jc w:val="center"/>
              <w:rPr>
                <w:sz w:val="22"/>
                <w:szCs w:val="22"/>
                <w:lang w:val="uk-UA"/>
              </w:rPr>
            </w:pPr>
            <w:r>
              <w:rPr>
                <w:sz w:val="22"/>
                <w:szCs w:val="22"/>
                <w:lang w:val="uk-UA"/>
              </w:rPr>
              <w:t>Поліпшення санітарного стану навколишнього природного середовища населених пунктів громади та створення кращих умов для життєдіяльності її мешканців; зменшення шкідливого впливу побутових відходів на навколишнє природне середовище та здоров’я людини</w:t>
            </w:r>
          </w:p>
        </w:tc>
      </w:tr>
      <w:tr w:rsidR="000204D2" w:rsidRPr="00AF2670" w:rsidTr="00940635">
        <w:trPr>
          <w:gridBefore w:val="1"/>
          <w:wBefore w:w="142" w:type="dxa"/>
          <w:cantSplit/>
          <w:trHeight w:val="2760"/>
        </w:trPr>
        <w:tc>
          <w:tcPr>
            <w:tcW w:w="425" w:type="dxa"/>
            <w:vMerge/>
            <w:tcBorders>
              <w:left w:val="single" w:sz="4" w:space="0" w:color="000000"/>
              <w:bottom w:val="single" w:sz="4" w:space="0" w:color="000000"/>
              <w:right w:val="single" w:sz="4" w:space="0" w:color="000000"/>
            </w:tcBorders>
          </w:tcPr>
          <w:p w:rsidR="000204D2" w:rsidRDefault="000204D2">
            <w:pPr>
              <w:pStyle w:val="a7"/>
              <w:spacing w:before="0" w:beforeAutospacing="0" w:after="0" w:afterAutospacing="0" w:line="276" w:lineRule="auto"/>
              <w:jc w:val="center"/>
              <w:rPr>
                <w:sz w:val="22"/>
                <w:szCs w:val="22"/>
                <w:lang w:val="uk-UA"/>
              </w:rPr>
            </w:pPr>
          </w:p>
        </w:tc>
        <w:tc>
          <w:tcPr>
            <w:tcW w:w="1703" w:type="dxa"/>
            <w:vMerge/>
            <w:tcBorders>
              <w:left w:val="single" w:sz="4" w:space="0" w:color="000000"/>
              <w:bottom w:val="single" w:sz="4" w:space="0" w:color="000000"/>
              <w:right w:val="single" w:sz="4" w:space="0" w:color="000000"/>
            </w:tcBorders>
          </w:tcPr>
          <w:p w:rsidR="000204D2" w:rsidRDefault="000204D2">
            <w:pPr>
              <w:pStyle w:val="a7"/>
              <w:spacing w:line="276" w:lineRule="auto"/>
              <w:jc w:val="center"/>
              <w:rPr>
                <w:bCs/>
                <w:sz w:val="22"/>
                <w:szCs w:val="22"/>
                <w:bdr w:val="none" w:sz="0" w:space="0" w:color="auto" w:frame="1"/>
                <w:shd w:val="clear" w:color="auto" w:fill="FFFFFF"/>
                <w:lang w:val="uk-UA"/>
              </w:rPr>
            </w:pPr>
          </w:p>
        </w:tc>
        <w:tc>
          <w:tcPr>
            <w:tcW w:w="2552" w:type="dxa"/>
            <w:vMerge/>
            <w:tcBorders>
              <w:left w:val="single" w:sz="4" w:space="0" w:color="000000"/>
              <w:bottom w:val="single" w:sz="4" w:space="0" w:color="000000"/>
              <w:right w:val="single" w:sz="4" w:space="0" w:color="000000"/>
            </w:tcBorders>
          </w:tcPr>
          <w:p w:rsidR="000204D2" w:rsidRDefault="000204D2">
            <w:pPr>
              <w:pStyle w:val="a7"/>
              <w:spacing w:before="0" w:beforeAutospacing="0" w:after="0" w:afterAutospacing="0" w:line="276" w:lineRule="auto"/>
              <w:jc w:val="center"/>
              <w:rPr>
                <w:bCs/>
                <w:sz w:val="22"/>
                <w:szCs w:val="22"/>
                <w:bdr w:val="none" w:sz="0" w:space="0" w:color="auto" w:frame="1"/>
                <w:shd w:val="clear" w:color="auto" w:fill="FFFFFF"/>
                <w:lang w:val="uk-UA"/>
              </w:rPr>
            </w:pPr>
          </w:p>
        </w:tc>
        <w:tc>
          <w:tcPr>
            <w:tcW w:w="992" w:type="dxa"/>
            <w:vMerge/>
            <w:tcBorders>
              <w:left w:val="single" w:sz="4" w:space="0" w:color="000000"/>
              <w:bottom w:val="single" w:sz="4" w:space="0" w:color="000000"/>
              <w:right w:val="single" w:sz="4" w:space="0" w:color="000000"/>
            </w:tcBorders>
          </w:tcPr>
          <w:p w:rsidR="000204D2" w:rsidRDefault="000204D2">
            <w:pPr>
              <w:pStyle w:val="a7"/>
              <w:spacing w:before="0" w:beforeAutospacing="0" w:after="0" w:afterAutospacing="0" w:line="276" w:lineRule="auto"/>
              <w:jc w:val="center"/>
              <w:rPr>
                <w:sz w:val="22"/>
                <w:szCs w:val="22"/>
                <w:lang w:val="uk-UA"/>
              </w:rPr>
            </w:pPr>
          </w:p>
        </w:tc>
        <w:tc>
          <w:tcPr>
            <w:tcW w:w="2836" w:type="dxa"/>
            <w:gridSpan w:val="2"/>
            <w:vMerge/>
            <w:tcBorders>
              <w:left w:val="single" w:sz="4" w:space="0" w:color="000000"/>
              <w:bottom w:val="single" w:sz="4" w:space="0" w:color="000000"/>
              <w:right w:val="single" w:sz="4" w:space="0" w:color="000000"/>
            </w:tcBorders>
          </w:tcPr>
          <w:p w:rsidR="000204D2" w:rsidRDefault="000204D2">
            <w:pPr>
              <w:jc w:val="center"/>
              <w:rPr>
                <w:iCs/>
                <w:sz w:val="22"/>
                <w:szCs w:val="22"/>
              </w:rPr>
            </w:pPr>
          </w:p>
        </w:tc>
        <w:tc>
          <w:tcPr>
            <w:tcW w:w="1702" w:type="dxa"/>
            <w:gridSpan w:val="2"/>
            <w:tcBorders>
              <w:top w:val="single" w:sz="4" w:space="0" w:color="auto"/>
              <w:left w:val="single" w:sz="4" w:space="0" w:color="000000"/>
              <w:bottom w:val="single" w:sz="4" w:space="0" w:color="000000"/>
              <w:right w:val="single" w:sz="4" w:space="0" w:color="000000"/>
            </w:tcBorders>
          </w:tcPr>
          <w:p w:rsidR="000204D2" w:rsidRPr="00FC23B1" w:rsidRDefault="000204D2" w:rsidP="000204D2">
            <w:pPr>
              <w:pStyle w:val="a7"/>
              <w:spacing w:before="0" w:after="0" w:line="276" w:lineRule="auto"/>
              <w:jc w:val="center"/>
              <w:rPr>
                <w:sz w:val="18"/>
                <w:szCs w:val="18"/>
                <w:lang w:val="uk-UA"/>
              </w:rPr>
            </w:pPr>
            <w:r w:rsidRPr="00FC23B1">
              <w:rPr>
                <w:sz w:val="18"/>
                <w:szCs w:val="18"/>
                <w:lang w:val="uk-UA"/>
              </w:rPr>
              <w:t xml:space="preserve">в тому числі </w:t>
            </w:r>
            <w:r w:rsidR="001E7436" w:rsidRPr="00FC23B1">
              <w:rPr>
                <w:sz w:val="18"/>
                <w:szCs w:val="18"/>
                <w:lang w:val="uk-UA"/>
              </w:rPr>
              <w:t>за рахунок залишку коштів спеціального фонду, яки</w:t>
            </w:r>
            <w:r w:rsidR="00C40618">
              <w:rPr>
                <w:sz w:val="18"/>
                <w:szCs w:val="18"/>
                <w:lang w:val="uk-UA"/>
              </w:rPr>
              <w:t xml:space="preserve">й склався станом на 01.01.2025 від </w:t>
            </w:r>
            <w:r w:rsidR="001E7436" w:rsidRPr="00FC23B1">
              <w:rPr>
                <w:sz w:val="18"/>
                <w:szCs w:val="18"/>
                <w:lang w:val="uk-UA"/>
              </w:rPr>
              <w:t>надходжень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та екологічного податку</w:t>
            </w:r>
          </w:p>
          <w:p w:rsidR="00FC23B1" w:rsidRDefault="00FC23B1" w:rsidP="000204D2">
            <w:pPr>
              <w:pStyle w:val="a7"/>
              <w:spacing w:before="0" w:after="0" w:line="276" w:lineRule="auto"/>
              <w:jc w:val="center"/>
              <w:rPr>
                <w:sz w:val="18"/>
                <w:szCs w:val="18"/>
                <w:lang w:val="uk-UA"/>
              </w:rPr>
            </w:pPr>
          </w:p>
          <w:p w:rsidR="00FC23B1" w:rsidRDefault="00FC23B1" w:rsidP="000204D2">
            <w:pPr>
              <w:pStyle w:val="a7"/>
              <w:spacing w:before="0" w:after="0" w:line="276" w:lineRule="auto"/>
              <w:jc w:val="center"/>
              <w:rPr>
                <w:sz w:val="22"/>
                <w:szCs w:val="22"/>
                <w:lang w:val="uk-UA"/>
              </w:rPr>
            </w:pPr>
          </w:p>
        </w:tc>
        <w:tc>
          <w:tcPr>
            <w:tcW w:w="992" w:type="dxa"/>
            <w:tcBorders>
              <w:top w:val="single" w:sz="4" w:space="0" w:color="auto"/>
              <w:left w:val="single" w:sz="4" w:space="0" w:color="000000"/>
              <w:bottom w:val="single" w:sz="4" w:space="0" w:color="000000"/>
              <w:right w:val="single" w:sz="4" w:space="0" w:color="000000"/>
            </w:tcBorders>
          </w:tcPr>
          <w:p w:rsidR="000204D2" w:rsidRDefault="000204D2" w:rsidP="000277CB">
            <w:pPr>
              <w:pStyle w:val="a7"/>
              <w:spacing w:before="0" w:after="0" w:line="276" w:lineRule="auto"/>
              <w:jc w:val="center"/>
              <w:rPr>
                <w:sz w:val="22"/>
                <w:szCs w:val="22"/>
                <w:lang w:val="uk-UA"/>
              </w:rPr>
            </w:pPr>
            <w:r>
              <w:rPr>
                <w:sz w:val="22"/>
                <w:szCs w:val="22"/>
                <w:lang w:val="uk-UA"/>
              </w:rPr>
              <w:t>69 575</w:t>
            </w:r>
          </w:p>
        </w:tc>
        <w:tc>
          <w:tcPr>
            <w:tcW w:w="992" w:type="dxa"/>
            <w:tcBorders>
              <w:top w:val="single" w:sz="4" w:space="0" w:color="auto"/>
              <w:left w:val="single" w:sz="4" w:space="0" w:color="000000"/>
              <w:bottom w:val="single" w:sz="4" w:space="0" w:color="000000"/>
              <w:right w:val="single" w:sz="4" w:space="0" w:color="000000"/>
            </w:tcBorders>
          </w:tcPr>
          <w:p w:rsidR="000204D2" w:rsidRDefault="000204D2" w:rsidP="000204D2">
            <w:pPr>
              <w:pStyle w:val="a7"/>
              <w:spacing w:before="0" w:after="0" w:line="276" w:lineRule="auto"/>
              <w:jc w:val="center"/>
              <w:rPr>
                <w:sz w:val="22"/>
                <w:szCs w:val="22"/>
                <w:lang w:val="uk-UA"/>
              </w:rPr>
            </w:pPr>
            <w:r>
              <w:rPr>
                <w:sz w:val="22"/>
                <w:szCs w:val="22"/>
                <w:lang w:val="uk-UA"/>
              </w:rPr>
              <w:t>-</w:t>
            </w:r>
          </w:p>
        </w:tc>
        <w:tc>
          <w:tcPr>
            <w:tcW w:w="993" w:type="dxa"/>
            <w:tcBorders>
              <w:top w:val="single" w:sz="4" w:space="0" w:color="auto"/>
              <w:left w:val="single" w:sz="4" w:space="0" w:color="000000"/>
              <w:bottom w:val="single" w:sz="4" w:space="0" w:color="000000"/>
              <w:right w:val="single" w:sz="4" w:space="0" w:color="000000"/>
            </w:tcBorders>
          </w:tcPr>
          <w:p w:rsidR="000204D2" w:rsidRDefault="000204D2" w:rsidP="000204D2">
            <w:pPr>
              <w:pStyle w:val="a7"/>
              <w:spacing w:before="0" w:after="0" w:line="276" w:lineRule="auto"/>
              <w:ind w:left="-1949" w:firstLine="1949"/>
              <w:jc w:val="center"/>
              <w:rPr>
                <w:sz w:val="22"/>
                <w:szCs w:val="22"/>
                <w:lang w:val="uk-UA"/>
              </w:rPr>
            </w:pPr>
            <w:r>
              <w:rPr>
                <w:sz w:val="22"/>
                <w:szCs w:val="22"/>
                <w:lang w:val="uk-UA"/>
              </w:rPr>
              <w:t>69 575</w:t>
            </w:r>
          </w:p>
        </w:tc>
        <w:tc>
          <w:tcPr>
            <w:tcW w:w="992" w:type="dxa"/>
            <w:gridSpan w:val="2"/>
            <w:tcBorders>
              <w:top w:val="single" w:sz="4" w:space="0" w:color="auto"/>
              <w:left w:val="single" w:sz="4" w:space="0" w:color="000000"/>
              <w:bottom w:val="single" w:sz="4" w:space="0" w:color="000000"/>
              <w:right w:val="single" w:sz="4" w:space="0" w:color="000000"/>
            </w:tcBorders>
          </w:tcPr>
          <w:p w:rsidR="000204D2" w:rsidRDefault="000204D2" w:rsidP="000204D2">
            <w:pPr>
              <w:pStyle w:val="a7"/>
              <w:spacing w:before="0" w:after="0" w:line="276" w:lineRule="auto"/>
              <w:ind w:left="-1949" w:firstLine="1949"/>
              <w:jc w:val="center"/>
              <w:rPr>
                <w:sz w:val="22"/>
                <w:szCs w:val="22"/>
                <w:lang w:val="uk-UA"/>
              </w:rPr>
            </w:pPr>
            <w:r>
              <w:rPr>
                <w:sz w:val="22"/>
                <w:szCs w:val="22"/>
                <w:lang w:val="uk-UA"/>
              </w:rPr>
              <w:t>-</w:t>
            </w:r>
          </w:p>
        </w:tc>
        <w:tc>
          <w:tcPr>
            <w:tcW w:w="1981" w:type="dxa"/>
            <w:vMerge/>
            <w:tcBorders>
              <w:left w:val="single" w:sz="4" w:space="0" w:color="000000"/>
              <w:bottom w:val="single" w:sz="4" w:space="0" w:color="000000"/>
              <w:right w:val="single" w:sz="4" w:space="0" w:color="000000"/>
            </w:tcBorders>
          </w:tcPr>
          <w:p w:rsidR="000204D2" w:rsidRDefault="000204D2">
            <w:pPr>
              <w:pStyle w:val="a7"/>
              <w:spacing w:before="0" w:beforeAutospacing="0" w:after="0" w:afterAutospacing="0" w:line="276" w:lineRule="auto"/>
              <w:jc w:val="center"/>
              <w:rPr>
                <w:sz w:val="22"/>
                <w:szCs w:val="22"/>
                <w:lang w:val="uk-UA"/>
              </w:rPr>
            </w:pPr>
          </w:p>
        </w:tc>
      </w:tr>
      <w:tr w:rsidR="00940635" w:rsidRPr="00940635" w:rsidTr="00940635">
        <w:trPr>
          <w:cantSplit/>
          <w:trHeight w:val="215"/>
        </w:trPr>
        <w:tc>
          <w:tcPr>
            <w:tcW w:w="567" w:type="dxa"/>
            <w:gridSpan w:val="2"/>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lastRenderedPageBreak/>
              <w:t>№ з/п</w:t>
            </w:r>
          </w:p>
        </w:tc>
        <w:tc>
          <w:tcPr>
            <w:tcW w:w="1703" w:type="dxa"/>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before="100" w:beforeAutospacing="1" w:after="100" w:afterAutospacing="1" w:line="276" w:lineRule="auto"/>
              <w:jc w:val="center"/>
              <w:rPr>
                <w:rFonts w:eastAsia="Times New Roman"/>
                <w:sz w:val="22"/>
                <w:szCs w:val="22"/>
              </w:rPr>
            </w:pPr>
            <w:r w:rsidRPr="00940635">
              <w:rPr>
                <w:rFonts w:eastAsia="Times New Roman"/>
                <w:sz w:val="22"/>
                <w:szCs w:val="22"/>
              </w:rPr>
              <w:t>Назва напряму діяльності (пріоритетні завдання)</w:t>
            </w:r>
          </w:p>
        </w:tc>
        <w:tc>
          <w:tcPr>
            <w:tcW w:w="2552" w:type="dxa"/>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Перелік заходів Програми</w:t>
            </w:r>
          </w:p>
        </w:tc>
        <w:tc>
          <w:tcPr>
            <w:tcW w:w="992" w:type="dxa"/>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Строк виконання заходу</w:t>
            </w:r>
          </w:p>
        </w:tc>
        <w:tc>
          <w:tcPr>
            <w:tcW w:w="2836" w:type="dxa"/>
            <w:gridSpan w:val="2"/>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Виконавці</w:t>
            </w:r>
          </w:p>
        </w:tc>
        <w:tc>
          <w:tcPr>
            <w:tcW w:w="1702" w:type="dxa"/>
            <w:gridSpan w:val="2"/>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Джерела фінансування</w:t>
            </w:r>
          </w:p>
        </w:tc>
        <w:tc>
          <w:tcPr>
            <w:tcW w:w="3969" w:type="dxa"/>
            <w:gridSpan w:val="5"/>
            <w:tcBorders>
              <w:top w:val="single" w:sz="4" w:space="0" w:color="000000"/>
              <w:left w:val="single" w:sz="4" w:space="0" w:color="000000"/>
              <w:bottom w:val="single" w:sz="4" w:space="0" w:color="000000"/>
              <w:right w:val="single" w:sz="4" w:space="0" w:color="000000"/>
            </w:tcBorders>
            <w:vAlign w:val="center"/>
            <w:hideMark/>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 xml:space="preserve">Орієнтовні обсяги фінансування </w:t>
            </w:r>
          </w:p>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(грн.)</w:t>
            </w:r>
          </w:p>
        </w:tc>
        <w:tc>
          <w:tcPr>
            <w:tcW w:w="1981" w:type="dxa"/>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Очікуваний результат</w:t>
            </w:r>
          </w:p>
        </w:tc>
      </w:tr>
      <w:tr w:rsidR="00940635" w:rsidRPr="00940635" w:rsidTr="00940635">
        <w:trPr>
          <w:cantSplit/>
          <w:trHeight w:val="215"/>
        </w:trPr>
        <w:tc>
          <w:tcPr>
            <w:tcW w:w="567" w:type="dxa"/>
            <w:gridSpan w:val="2"/>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1703" w:type="dxa"/>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2552" w:type="dxa"/>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992" w:type="dxa"/>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2836" w:type="dxa"/>
            <w:gridSpan w:val="2"/>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1702" w:type="dxa"/>
            <w:gridSpan w:val="2"/>
            <w:vMerge/>
            <w:tcBorders>
              <w:left w:val="single" w:sz="4" w:space="0" w:color="000000"/>
              <w:right w:val="single" w:sz="4" w:space="0" w:color="000000"/>
            </w:tcBorders>
            <w:vAlign w:val="center"/>
            <w:hideMark/>
          </w:tcPr>
          <w:p w:rsidR="00940635" w:rsidRPr="00940635" w:rsidRDefault="00940635" w:rsidP="00940635">
            <w:pPr>
              <w:rPr>
                <w:rFonts w:eastAsia="Times New Roman"/>
                <w:sz w:val="22"/>
                <w:szCs w:val="22"/>
              </w:rPr>
            </w:pPr>
          </w:p>
        </w:tc>
        <w:tc>
          <w:tcPr>
            <w:tcW w:w="992" w:type="dxa"/>
            <w:vMerge w:val="restart"/>
            <w:tcBorders>
              <w:top w:val="single" w:sz="4" w:space="0" w:color="000000"/>
              <w:left w:val="single" w:sz="4" w:space="0" w:color="000000"/>
              <w:right w:val="single" w:sz="4" w:space="0" w:color="000000"/>
            </w:tcBorders>
            <w:vAlign w:val="center"/>
            <w:hideMark/>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Усього</w:t>
            </w:r>
          </w:p>
        </w:tc>
        <w:tc>
          <w:tcPr>
            <w:tcW w:w="2977" w:type="dxa"/>
            <w:gridSpan w:val="4"/>
            <w:tcBorders>
              <w:top w:val="single" w:sz="4" w:space="0" w:color="000000"/>
              <w:left w:val="single" w:sz="4" w:space="0" w:color="000000"/>
              <w:bottom w:val="single" w:sz="4" w:space="0" w:color="000000"/>
              <w:right w:val="single" w:sz="4" w:space="0" w:color="000000"/>
            </w:tcBorders>
            <w:vAlign w:val="center"/>
            <w:hideMark/>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Роки</w:t>
            </w:r>
          </w:p>
        </w:tc>
        <w:tc>
          <w:tcPr>
            <w:tcW w:w="1981" w:type="dxa"/>
            <w:vMerge/>
            <w:tcBorders>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1703" w:type="dxa"/>
            <w:vMerge/>
            <w:tcBorders>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p>
        </w:tc>
        <w:tc>
          <w:tcPr>
            <w:tcW w:w="255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p>
        </w:tc>
        <w:tc>
          <w:tcPr>
            <w:tcW w:w="99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2836" w:type="dxa"/>
            <w:gridSpan w:val="2"/>
            <w:vMerge/>
            <w:tcBorders>
              <w:left w:val="single" w:sz="4" w:space="0" w:color="000000"/>
              <w:bottom w:val="single" w:sz="4" w:space="0" w:color="000000"/>
              <w:right w:val="single" w:sz="4" w:space="0" w:color="000000"/>
            </w:tcBorders>
          </w:tcPr>
          <w:p w:rsidR="00940635" w:rsidRPr="00940635" w:rsidRDefault="00940635" w:rsidP="00940635">
            <w:pPr>
              <w:jc w:val="center"/>
              <w:rPr>
                <w:iCs/>
                <w:sz w:val="22"/>
                <w:szCs w:val="22"/>
              </w:rPr>
            </w:pPr>
          </w:p>
        </w:tc>
        <w:tc>
          <w:tcPr>
            <w:tcW w:w="1702" w:type="dxa"/>
            <w:gridSpan w:val="2"/>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99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rPr>
                <w:rFonts w:eastAsia="Times New Roman"/>
                <w:sz w:val="22"/>
                <w:szCs w:val="22"/>
              </w:rPr>
            </w:pPr>
            <w:r w:rsidRPr="00940635">
              <w:rPr>
                <w:rFonts w:eastAsia="Times New Roman"/>
                <w:sz w:val="22"/>
                <w:szCs w:val="22"/>
              </w:rPr>
              <w:t>2024</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2025</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2026</w:t>
            </w:r>
          </w:p>
        </w:tc>
        <w:tc>
          <w:tcPr>
            <w:tcW w:w="1981"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w:t>
            </w:r>
          </w:p>
        </w:tc>
        <w:tc>
          <w:tcPr>
            <w:tcW w:w="170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2</w:t>
            </w:r>
          </w:p>
        </w:tc>
        <w:tc>
          <w:tcPr>
            <w:tcW w:w="255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3</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4</w:t>
            </w:r>
          </w:p>
        </w:tc>
        <w:tc>
          <w:tcPr>
            <w:tcW w:w="2836"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jc w:val="center"/>
              <w:rPr>
                <w:iCs/>
                <w:sz w:val="22"/>
                <w:szCs w:val="22"/>
              </w:rPr>
            </w:pPr>
            <w:r w:rsidRPr="00940635">
              <w:rPr>
                <w:iCs/>
                <w:sz w:val="22"/>
                <w:szCs w:val="22"/>
              </w:rPr>
              <w:t>5</w:t>
            </w:r>
          </w:p>
        </w:tc>
        <w:tc>
          <w:tcPr>
            <w:tcW w:w="170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rPr>
                <w:rFonts w:eastAsia="Times New Roman"/>
                <w:sz w:val="22"/>
                <w:szCs w:val="22"/>
              </w:rPr>
            </w:pPr>
            <w:r w:rsidRPr="00940635">
              <w:rPr>
                <w:rFonts w:eastAsia="Times New Roman"/>
                <w:sz w:val="22"/>
                <w:szCs w:val="22"/>
              </w:rPr>
              <w:t>8</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10</w:t>
            </w:r>
          </w:p>
        </w:tc>
        <w:tc>
          <w:tcPr>
            <w:tcW w:w="1981"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11</w:t>
            </w:r>
          </w:p>
        </w:tc>
      </w:tr>
      <w:tr w:rsidR="00940635" w:rsidRPr="00940635" w:rsidTr="00940635">
        <w:trPr>
          <w:cantSplit/>
          <w:trHeight w:val="215"/>
        </w:trPr>
        <w:tc>
          <w:tcPr>
            <w:tcW w:w="567" w:type="dxa"/>
            <w:gridSpan w:val="2"/>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3</w:t>
            </w:r>
          </w:p>
        </w:tc>
        <w:tc>
          <w:tcPr>
            <w:tcW w:w="1703" w:type="dxa"/>
            <w:vMerge w:val="restart"/>
            <w:tcBorders>
              <w:top w:val="single" w:sz="4" w:space="0" w:color="000000"/>
              <w:left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Відновлення і підтримка сприятливого гідрологічного режиму водних ресурсів</w:t>
            </w:r>
          </w:p>
        </w:tc>
        <w:tc>
          <w:tcPr>
            <w:tcW w:w="2552" w:type="dxa"/>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Реалізація заходів і послуг у сфері охорони навколишнього природного середовища,  а саме забезпечення відновлення і підтримка сприятливого гідрологічного режиму річок Ромен, Куколка, Гнилиця, Єзуч шляхом регулювання рівнів води за допомогою шлюзів-регуляторів</w:t>
            </w:r>
          </w:p>
        </w:tc>
        <w:tc>
          <w:tcPr>
            <w:tcW w:w="992" w:type="dxa"/>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2024-2026</w:t>
            </w:r>
          </w:p>
        </w:tc>
        <w:tc>
          <w:tcPr>
            <w:tcW w:w="2836" w:type="dxa"/>
            <w:gridSpan w:val="2"/>
            <w:vMerge w:val="restart"/>
            <w:tcBorders>
              <w:top w:val="single" w:sz="4" w:space="0" w:color="000000"/>
              <w:left w:val="single" w:sz="4" w:space="0" w:color="000000"/>
              <w:right w:val="single" w:sz="4" w:space="0" w:color="000000"/>
            </w:tcBorders>
          </w:tcPr>
          <w:p w:rsidR="00940635" w:rsidRPr="00940635" w:rsidRDefault="00940635" w:rsidP="00940635">
            <w:pPr>
              <w:jc w:val="center"/>
              <w:rPr>
                <w:iCs/>
                <w:sz w:val="22"/>
                <w:szCs w:val="22"/>
              </w:rPr>
            </w:pPr>
            <w:r w:rsidRPr="00940635">
              <w:rPr>
                <w:iCs/>
                <w:sz w:val="22"/>
                <w:szCs w:val="22"/>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rsidR="00940635" w:rsidRPr="00940635" w:rsidRDefault="00940635" w:rsidP="00940635">
            <w:pPr>
              <w:jc w:val="center"/>
              <w:rPr>
                <w:iCs/>
                <w:sz w:val="22"/>
                <w:szCs w:val="22"/>
              </w:rPr>
            </w:pPr>
          </w:p>
        </w:tc>
        <w:tc>
          <w:tcPr>
            <w:tcW w:w="170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Бюджет Попівської сільської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75 000</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rPr>
                <w:rFonts w:eastAsia="Times New Roman"/>
                <w:sz w:val="22"/>
                <w:szCs w:val="22"/>
              </w:rPr>
            </w:pPr>
            <w:r w:rsidRPr="00940635">
              <w:rPr>
                <w:rFonts w:eastAsia="Times New Roman"/>
                <w:sz w:val="22"/>
                <w:szCs w:val="22"/>
              </w:rPr>
              <w:t>15 000</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50 000</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10 000</w:t>
            </w:r>
          </w:p>
        </w:tc>
        <w:tc>
          <w:tcPr>
            <w:tcW w:w="1981" w:type="dxa"/>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Збереження та раціональне використання водних ресурсів, забезпечення належного екологічного стану навколишнього середовища</w:t>
            </w:r>
          </w:p>
          <w:p w:rsidR="00940635" w:rsidRPr="00940635" w:rsidRDefault="00940635" w:rsidP="00940635">
            <w:pPr>
              <w:spacing w:line="276" w:lineRule="auto"/>
              <w:jc w:val="center"/>
              <w:rPr>
                <w:rFonts w:eastAsia="Times New Roman"/>
                <w:sz w:val="22"/>
                <w:szCs w:val="22"/>
              </w:rPr>
            </w:pPr>
          </w:p>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1703" w:type="dxa"/>
            <w:vMerge/>
            <w:tcBorders>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p>
        </w:tc>
        <w:tc>
          <w:tcPr>
            <w:tcW w:w="255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p>
        </w:tc>
        <w:tc>
          <w:tcPr>
            <w:tcW w:w="99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2836" w:type="dxa"/>
            <w:gridSpan w:val="2"/>
            <w:vMerge/>
            <w:tcBorders>
              <w:left w:val="single" w:sz="4" w:space="0" w:color="000000"/>
              <w:bottom w:val="single" w:sz="4" w:space="0" w:color="000000"/>
              <w:right w:val="single" w:sz="4" w:space="0" w:color="000000"/>
            </w:tcBorders>
          </w:tcPr>
          <w:p w:rsidR="00940635" w:rsidRPr="00940635" w:rsidRDefault="00940635" w:rsidP="00940635">
            <w:pPr>
              <w:jc w:val="center"/>
              <w:rPr>
                <w:iCs/>
                <w:sz w:val="22"/>
                <w:szCs w:val="22"/>
              </w:rPr>
            </w:pPr>
          </w:p>
        </w:tc>
        <w:tc>
          <w:tcPr>
            <w:tcW w:w="170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rPr>
                <w:rFonts w:eastAsia="Times New Roman"/>
                <w:sz w:val="18"/>
                <w:szCs w:val="18"/>
              </w:rPr>
            </w:pPr>
          </w:p>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в тому числі за рахунок залишку коштів спеціального фонду, який склався станом на 01.01.2025 від надходжень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та екологічного податку</w:t>
            </w:r>
          </w:p>
          <w:p w:rsidR="00940635" w:rsidRPr="00940635" w:rsidRDefault="00940635" w:rsidP="00940635">
            <w:pPr>
              <w:spacing w:line="276" w:lineRule="auto"/>
              <w:jc w:val="cente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40 000</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40 000</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w:t>
            </w:r>
          </w:p>
        </w:tc>
        <w:tc>
          <w:tcPr>
            <w:tcW w:w="1981"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lastRenderedPageBreak/>
              <w:t>№ з/п</w:t>
            </w:r>
          </w:p>
        </w:tc>
        <w:tc>
          <w:tcPr>
            <w:tcW w:w="1703" w:type="dxa"/>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before="100" w:beforeAutospacing="1" w:after="100" w:afterAutospacing="1" w:line="276" w:lineRule="auto"/>
              <w:jc w:val="center"/>
              <w:rPr>
                <w:rFonts w:eastAsia="Times New Roman"/>
                <w:sz w:val="22"/>
                <w:szCs w:val="22"/>
              </w:rPr>
            </w:pPr>
            <w:r w:rsidRPr="00940635">
              <w:rPr>
                <w:rFonts w:eastAsia="Times New Roman"/>
                <w:sz w:val="22"/>
                <w:szCs w:val="22"/>
              </w:rPr>
              <w:t>Назва напряму діяльності (пріоритетні завдання)</w:t>
            </w:r>
          </w:p>
        </w:tc>
        <w:tc>
          <w:tcPr>
            <w:tcW w:w="2552" w:type="dxa"/>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Перелік заходів Програми</w:t>
            </w:r>
          </w:p>
        </w:tc>
        <w:tc>
          <w:tcPr>
            <w:tcW w:w="992" w:type="dxa"/>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Строк виконання заходу</w:t>
            </w:r>
          </w:p>
        </w:tc>
        <w:tc>
          <w:tcPr>
            <w:tcW w:w="2836" w:type="dxa"/>
            <w:gridSpan w:val="2"/>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Виконавці</w:t>
            </w:r>
          </w:p>
        </w:tc>
        <w:tc>
          <w:tcPr>
            <w:tcW w:w="1702" w:type="dxa"/>
            <w:gridSpan w:val="2"/>
            <w:vMerge w:val="restart"/>
            <w:tcBorders>
              <w:top w:val="single" w:sz="4" w:space="0" w:color="000000"/>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Джерела фінансування</w:t>
            </w:r>
          </w:p>
        </w:tc>
        <w:tc>
          <w:tcPr>
            <w:tcW w:w="3969" w:type="dxa"/>
            <w:gridSpan w:val="5"/>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 xml:space="preserve">Орієнтовні обсяги фінансування </w:t>
            </w:r>
          </w:p>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(грн.)</w:t>
            </w:r>
          </w:p>
        </w:tc>
        <w:tc>
          <w:tcPr>
            <w:tcW w:w="1981" w:type="dxa"/>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Очікуваний результат</w:t>
            </w:r>
          </w:p>
        </w:tc>
      </w:tr>
      <w:tr w:rsidR="00940635" w:rsidRPr="00940635" w:rsidTr="00940635">
        <w:trPr>
          <w:cantSplit/>
          <w:trHeight w:val="215"/>
        </w:trPr>
        <w:tc>
          <w:tcPr>
            <w:tcW w:w="567" w:type="dxa"/>
            <w:gridSpan w:val="2"/>
            <w:vMerge/>
            <w:tcBorders>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p>
        </w:tc>
        <w:tc>
          <w:tcPr>
            <w:tcW w:w="1703" w:type="dxa"/>
            <w:vMerge/>
            <w:tcBorders>
              <w:left w:val="single" w:sz="4" w:space="0" w:color="000000"/>
              <w:right w:val="single" w:sz="4" w:space="0" w:color="000000"/>
            </w:tcBorders>
            <w:vAlign w:val="center"/>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p>
        </w:tc>
        <w:tc>
          <w:tcPr>
            <w:tcW w:w="2552" w:type="dxa"/>
            <w:vMerge/>
            <w:tcBorders>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p>
        </w:tc>
        <w:tc>
          <w:tcPr>
            <w:tcW w:w="992" w:type="dxa"/>
            <w:vMerge/>
            <w:tcBorders>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p>
        </w:tc>
        <w:tc>
          <w:tcPr>
            <w:tcW w:w="2836" w:type="dxa"/>
            <w:gridSpan w:val="2"/>
            <w:vMerge/>
            <w:tcBorders>
              <w:left w:val="single" w:sz="4" w:space="0" w:color="000000"/>
              <w:right w:val="single" w:sz="4" w:space="0" w:color="000000"/>
            </w:tcBorders>
            <w:vAlign w:val="center"/>
          </w:tcPr>
          <w:p w:rsidR="00940635" w:rsidRPr="00940635" w:rsidRDefault="00940635" w:rsidP="00940635">
            <w:pPr>
              <w:jc w:val="center"/>
              <w:rPr>
                <w:iCs/>
                <w:sz w:val="22"/>
                <w:szCs w:val="22"/>
              </w:rPr>
            </w:pPr>
          </w:p>
        </w:tc>
        <w:tc>
          <w:tcPr>
            <w:tcW w:w="1702" w:type="dxa"/>
            <w:gridSpan w:val="2"/>
            <w:vMerge/>
            <w:tcBorders>
              <w:left w:val="single" w:sz="4" w:space="0" w:color="000000"/>
              <w:right w:val="single" w:sz="4" w:space="0" w:color="000000"/>
            </w:tcBorders>
            <w:vAlign w:val="center"/>
          </w:tcPr>
          <w:p w:rsidR="00940635" w:rsidRPr="00940635" w:rsidRDefault="00940635" w:rsidP="00940635">
            <w:pPr>
              <w:spacing w:line="276" w:lineRule="auto"/>
              <w:jc w:val="center"/>
              <w:rPr>
                <w:rFonts w:eastAsia="Times New Roman"/>
                <w:sz w:val="22"/>
                <w:szCs w:val="22"/>
              </w:rPr>
            </w:pPr>
          </w:p>
        </w:tc>
        <w:tc>
          <w:tcPr>
            <w:tcW w:w="992" w:type="dxa"/>
            <w:vMerge w:val="restart"/>
            <w:tcBorders>
              <w:top w:val="single" w:sz="4" w:space="0" w:color="000000"/>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Усього</w:t>
            </w:r>
          </w:p>
        </w:tc>
        <w:tc>
          <w:tcPr>
            <w:tcW w:w="2977" w:type="dxa"/>
            <w:gridSpan w:val="4"/>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Роки</w:t>
            </w:r>
          </w:p>
        </w:tc>
        <w:tc>
          <w:tcPr>
            <w:tcW w:w="1981" w:type="dxa"/>
            <w:vMerge/>
            <w:tcBorders>
              <w:left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1703" w:type="dxa"/>
            <w:vMerge/>
            <w:tcBorders>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p>
        </w:tc>
        <w:tc>
          <w:tcPr>
            <w:tcW w:w="255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p>
        </w:tc>
        <w:tc>
          <w:tcPr>
            <w:tcW w:w="99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2836" w:type="dxa"/>
            <w:gridSpan w:val="2"/>
            <w:vMerge/>
            <w:tcBorders>
              <w:left w:val="single" w:sz="4" w:space="0" w:color="000000"/>
              <w:bottom w:val="single" w:sz="4" w:space="0" w:color="000000"/>
              <w:right w:val="single" w:sz="4" w:space="0" w:color="000000"/>
            </w:tcBorders>
          </w:tcPr>
          <w:p w:rsidR="00940635" w:rsidRPr="00940635" w:rsidRDefault="00940635" w:rsidP="00940635">
            <w:pPr>
              <w:jc w:val="center"/>
              <w:rPr>
                <w:iCs/>
                <w:sz w:val="22"/>
                <w:szCs w:val="22"/>
              </w:rPr>
            </w:pPr>
          </w:p>
        </w:tc>
        <w:tc>
          <w:tcPr>
            <w:tcW w:w="1702" w:type="dxa"/>
            <w:gridSpan w:val="2"/>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992"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2024</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2025</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2026</w:t>
            </w:r>
          </w:p>
        </w:tc>
        <w:tc>
          <w:tcPr>
            <w:tcW w:w="1981" w:type="dxa"/>
            <w:vMerge/>
            <w:tcBorders>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r>
      <w:tr w:rsidR="00940635" w:rsidRPr="00940635" w:rsidTr="00940635">
        <w:trPr>
          <w:cantSplit/>
          <w:trHeight w:val="215"/>
        </w:trPr>
        <w:tc>
          <w:tcPr>
            <w:tcW w:w="567"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w:t>
            </w:r>
          </w:p>
        </w:tc>
        <w:tc>
          <w:tcPr>
            <w:tcW w:w="170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2</w:t>
            </w:r>
          </w:p>
        </w:tc>
        <w:tc>
          <w:tcPr>
            <w:tcW w:w="255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3</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4</w:t>
            </w:r>
          </w:p>
        </w:tc>
        <w:tc>
          <w:tcPr>
            <w:tcW w:w="2836"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jc w:val="center"/>
              <w:rPr>
                <w:iCs/>
                <w:sz w:val="22"/>
                <w:szCs w:val="22"/>
              </w:rPr>
            </w:pPr>
            <w:r w:rsidRPr="00940635">
              <w:rPr>
                <w:iCs/>
                <w:sz w:val="22"/>
                <w:szCs w:val="22"/>
              </w:rPr>
              <w:t>5</w:t>
            </w:r>
          </w:p>
        </w:tc>
        <w:tc>
          <w:tcPr>
            <w:tcW w:w="170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8</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10</w:t>
            </w:r>
          </w:p>
        </w:tc>
        <w:tc>
          <w:tcPr>
            <w:tcW w:w="1981"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11</w:t>
            </w:r>
          </w:p>
        </w:tc>
      </w:tr>
      <w:tr w:rsidR="00940635" w:rsidRPr="00940635" w:rsidTr="00940635">
        <w:trPr>
          <w:cantSplit/>
          <w:trHeight w:val="215"/>
        </w:trPr>
        <w:tc>
          <w:tcPr>
            <w:tcW w:w="567"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4</w:t>
            </w:r>
          </w:p>
        </w:tc>
        <w:tc>
          <w:tcPr>
            <w:tcW w:w="170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before="100" w:beforeAutospacing="1" w:after="100" w:afterAutospacing="1"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Інша діяльність у сфері екології та охорони природних ресурсів</w:t>
            </w:r>
          </w:p>
        </w:tc>
        <w:tc>
          <w:tcPr>
            <w:tcW w:w="255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Оплата послуг з проведення стратегічної екологічної оцінки місцевого плану управління відходами</w:t>
            </w:r>
          </w:p>
          <w:p w:rsidR="00940635" w:rsidRPr="00940635" w:rsidRDefault="00940635" w:rsidP="00940635">
            <w:pPr>
              <w:spacing w:line="276" w:lineRule="auto"/>
              <w:jc w:val="center"/>
              <w:rPr>
                <w:rFonts w:eastAsia="Times New Roman"/>
                <w:bCs/>
                <w:sz w:val="22"/>
                <w:szCs w:val="22"/>
                <w:bdr w:val="none" w:sz="0" w:space="0" w:color="auto" w:frame="1"/>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2024</w:t>
            </w:r>
          </w:p>
        </w:tc>
        <w:tc>
          <w:tcPr>
            <w:tcW w:w="2836"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jc w:val="center"/>
              <w:rPr>
                <w:sz w:val="22"/>
                <w:szCs w:val="22"/>
              </w:rPr>
            </w:pPr>
            <w:r w:rsidRPr="00940635">
              <w:rPr>
                <w:iCs/>
                <w:sz w:val="22"/>
                <w:szCs w:val="22"/>
              </w:rPr>
              <w:t>Апарат Попівської сільської ради  Конотопського району Сумської області</w:t>
            </w:r>
            <w:r w:rsidRPr="00940635">
              <w:rPr>
                <w:sz w:val="22"/>
                <w:szCs w:val="22"/>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rsidR="00940635" w:rsidRPr="00940635" w:rsidRDefault="00940635" w:rsidP="00940635">
            <w:pPr>
              <w:jc w:val="center"/>
              <w:rPr>
                <w:iCs/>
                <w:sz w:val="22"/>
                <w:szCs w:val="22"/>
              </w:rPr>
            </w:pPr>
          </w:p>
        </w:tc>
        <w:tc>
          <w:tcPr>
            <w:tcW w:w="170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Бюджет Попівської сільської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10 000</w:t>
            </w:r>
          </w:p>
        </w:tc>
        <w:tc>
          <w:tcPr>
            <w:tcW w:w="992"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10 000</w:t>
            </w:r>
          </w:p>
        </w:tc>
        <w:tc>
          <w:tcPr>
            <w:tcW w:w="993"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ind w:left="-1949" w:firstLine="1949"/>
              <w:jc w:val="center"/>
              <w:rPr>
                <w:rFonts w:eastAsia="Times New Roman"/>
                <w:sz w:val="22"/>
                <w:szCs w:val="22"/>
              </w:rPr>
            </w:pPr>
            <w:r w:rsidRPr="00940635">
              <w:rPr>
                <w:rFonts w:eastAsia="Times New Roman"/>
                <w:sz w:val="22"/>
                <w:szCs w:val="22"/>
              </w:rPr>
              <w:t>-</w:t>
            </w:r>
          </w:p>
        </w:tc>
        <w:tc>
          <w:tcPr>
            <w:tcW w:w="1981"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r w:rsidRPr="00940635">
              <w:rPr>
                <w:rFonts w:eastAsia="Times New Roman"/>
                <w:sz w:val="22"/>
                <w:szCs w:val="22"/>
              </w:rPr>
              <w:t>Забезпечення охорони довкілля, безпеки життєдіяльності населення та охорони його здоров'я</w:t>
            </w:r>
          </w:p>
        </w:tc>
      </w:tr>
      <w:tr w:rsidR="00940635" w:rsidRPr="00940635" w:rsidTr="00940635">
        <w:trPr>
          <w:cantSplit/>
          <w:trHeight w:val="215"/>
        </w:trPr>
        <w:tc>
          <w:tcPr>
            <w:tcW w:w="5822" w:type="dxa"/>
            <w:gridSpan w:val="6"/>
            <w:tcBorders>
              <w:top w:val="single" w:sz="4" w:space="0" w:color="000000"/>
              <w:left w:val="single" w:sz="4" w:space="0" w:color="000000"/>
              <w:bottom w:val="single" w:sz="4" w:space="0" w:color="000000"/>
              <w:right w:val="single" w:sz="4" w:space="0" w:color="000000"/>
            </w:tcBorders>
            <w:hideMark/>
          </w:tcPr>
          <w:p w:rsidR="00940635" w:rsidRPr="00940635" w:rsidRDefault="00940635" w:rsidP="00940635">
            <w:pPr>
              <w:spacing w:line="276" w:lineRule="auto"/>
              <w:jc w:val="center"/>
              <w:rPr>
                <w:rFonts w:eastAsia="Times New Roman"/>
                <w:b/>
                <w:sz w:val="22"/>
                <w:szCs w:val="22"/>
              </w:rPr>
            </w:pPr>
            <w:r w:rsidRPr="00940635">
              <w:rPr>
                <w:rFonts w:eastAsia="Times New Roman"/>
                <w:b/>
                <w:sz w:val="22"/>
                <w:szCs w:val="22"/>
              </w:rPr>
              <w:t>Всього по Програмі</w:t>
            </w:r>
          </w:p>
        </w:tc>
        <w:tc>
          <w:tcPr>
            <w:tcW w:w="2836"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jc w:val="center"/>
              <w:rPr>
                <w:iCs/>
              </w:rPr>
            </w:pPr>
          </w:p>
        </w:tc>
        <w:tc>
          <w:tcPr>
            <w:tcW w:w="1694" w:type="dxa"/>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hideMark/>
          </w:tcPr>
          <w:p w:rsidR="00940635" w:rsidRPr="00940635" w:rsidRDefault="00940635" w:rsidP="00940635">
            <w:pPr>
              <w:spacing w:line="276" w:lineRule="auto"/>
              <w:jc w:val="center"/>
              <w:rPr>
                <w:rFonts w:eastAsia="Times New Roman"/>
                <w:b/>
                <w:sz w:val="22"/>
                <w:szCs w:val="22"/>
              </w:rPr>
            </w:pPr>
            <w:r w:rsidRPr="00940635">
              <w:rPr>
                <w:rFonts w:eastAsia="Times New Roman"/>
                <w:b/>
                <w:sz w:val="22"/>
                <w:szCs w:val="22"/>
              </w:rPr>
              <w:t>564 795</w:t>
            </w:r>
          </w:p>
        </w:tc>
        <w:tc>
          <w:tcPr>
            <w:tcW w:w="992" w:type="dxa"/>
            <w:tcBorders>
              <w:top w:val="single" w:sz="4" w:space="0" w:color="000000"/>
              <w:left w:val="single" w:sz="4" w:space="0" w:color="000000"/>
              <w:bottom w:val="single" w:sz="4" w:space="0" w:color="000000"/>
              <w:right w:val="single" w:sz="4" w:space="0" w:color="000000"/>
            </w:tcBorders>
            <w:hideMark/>
          </w:tcPr>
          <w:p w:rsidR="00940635" w:rsidRPr="00940635" w:rsidRDefault="00940635" w:rsidP="00940635">
            <w:pPr>
              <w:spacing w:line="276" w:lineRule="auto"/>
              <w:rPr>
                <w:rFonts w:eastAsia="Times New Roman"/>
                <w:b/>
                <w:sz w:val="22"/>
                <w:szCs w:val="22"/>
              </w:rPr>
            </w:pPr>
            <w:r w:rsidRPr="00940635">
              <w:rPr>
                <w:rFonts w:eastAsia="Times New Roman"/>
                <w:b/>
                <w:sz w:val="22"/>
                <w:szCs w:val="22"/>
              </w:rPr>
              <w:t>182 800</w:t>
            </w:r>
          </w:p>
        </w:tc>
        <w:tc>
          <w:tcPr>
            <w:tcW w:w="993" w:type="dxa"/>
            <w:tcBorders>
              <w:top w:val="single" w:sz="4" w:space="0" w:color="000000"/>
              <w:left w:val="single" w:sz="4" w:space="0" w:color="000000"/>
              <w:bottom w:val="single" w:sz="4" w:space="0" w:color="000000"/>
              <w:right w:val="single" w:sz="4" w:space="0" w:color="000000"/>
            </w:tcBorders>
            <w:hideMark/>
          </w:tcPr>
          <w:p w:rsidR="00940635" w:rsidRPr="00940635" w:rsidRDefault="00940635" w:rsidP="00940635">
            <w:pPr>
              <w:spacing w:line="276" w:lineRule="auto"/>
              <w:ind w:left="-1949" w:firstLine="1949"/>
              <w:jc w:val="center"/>
              <w:rPr>
                <w:rFonts w:eastAsia="Times New Roman"/>
                <w:b/>
                <w:sz w:val="22"/>
                <w:szCs w:val="22"/>
              </w:rPr>
            </w:pPr>
            <w:r w:rsidRPr="00940635">
              <w:rPr>
                <w:rFonts w:eastAsia="Times New Roman"/>
                <w:b/>
                <w:sz w:val="22"/>
                <w:szCs w:val="22"/>
              </w:rPr>
              <w:t>245 785</w:t>
            </w:r>
          </w:p>
        </w:tc>
        <w:tc>
          <w:tcPr>
            <w:tcW w:w="984" w:type="dxa"/>
            <w:tcBorders>
              <w:top w:val="single" w:sz="4" w:space="0" w:color="000000"/>
              <w:left w:val="single" w:sz="4" w:space="0" w:color="000000"/>
              <w:bottom w:val="single" w:sz="4" w:space="0" w:color="000000"/>
              <w:right w:val="single" w:sz="4" w:space="0" w:color="000000"/>
            </w:tcBorders>
            <w:hideMark/>
          </w:tcPr>
          <w:p w:rsidR="00940635" w:rsidRPr="00940635" w:rsidRDefault="00940635" w:rsidP="00940635">
            <w:pPr>
              <w:spacing w:line="276" w:lineRule="auto"/>
              <w:ind w:left="-1949" w:firstLine="1949"/>
              <w:jc w:val="center"/>
              <w:rPr>
                <w:rFonts w:eastAsia="Times New Roman"/>
                <w:b/>
                <w:sz w:val="22"/>
                <w:szCs w:val="22"/>
              </w:rPr>
            </w:pPr>
            <w:r w:rsidRPr="00940635">
              <w:rPr>
                <w:rFonts w:eastAsia="Times New Roman"/>
                <w:b/>
                <w:sz w:val="22"/>
                <w:szCs w:val="22"/>
              </w:rPr>
              <w:t>136 210</w:t>
            </w:r>
          </w:p>
        </w:tc>
        <w:tc>
          <w:tcPr>
            <w:tcW w:w="1989" w:type="dxa"/>
            <w:gridSpan w:val="2"/>
            <w:tcBorders>
              <w:top w:val="single" w:sz="4" w:space="0" w:color="000000"/>
              <w:left w:val="single" w:sz="4" w:space="0" w:color="000000"/>
              <w:bottom w:val="single" w:sz="4" w:space="0" w:color="000000"/>
              <w:right w:val="single" w:sz="4" w:space="0" w:color="000000"/>
            </w:tcBorders>
          </w:tcPr>
          <w:p w:rsidR="00940635" w:rsidRPr="00940635" w:rsidRDefault="00940635" w:rsidP="00940635">
            <w:pPr>
              <w:spacing w:line="276" w:lineRule="auto"/>
              <w:jc w:val="center"/>
              <w:rPr>
                <w:rFonts w:eastAsia="Times New Roman"/>
                <w:sz w:val="22"/>
                <w:szCs w:val="22"/>
              </w:rPr>
            </w:pPr>
          </w:p>
        </w:tc>
      </w:tr>
    </w:tbl>
    <w:p w:rsidR="00940635" w:rsidRPr="00940635" w:rsidRDefault="00940635" w:rsidP="00940635">
      <w:pPr>
        <w:tabs>
          <w:tab w:val="left" w:pos="7365"/>
        </w:tabs>
        <w:ind w:right="-142"/>
        <w:rPr>
          <w:b/>
          <w:sz w:val="28"/>
          <w:szCs w:val="28"/>
        </w:rPr>
      </w:pPr>
      <w:r w:rsidRPr="00940635">
        <w:rPr>
          <w:b/>
          <w:sz w:val="28"/>
          <w:szCs w:val="28"/>
        </w:rPr>
        <w:t xml:space="preserve">                             </w:t>
      </w:r>
    </w:p>
    <w:p w:rsidR="00940635" w:rsidRPr="00940635" w:rsidRDefault="00940635" w:rsidP="00940635">
      <w:pPr>
        <w:tabs>
          <w:tab w:val="left" w:pos="1891"/>
        </w:tabs>
        <w:ind w:right="-142"/>
        <w:rPr>
          <w:b/>
          <w:sz w:val="28"/>
          <w:szCs w:val="28"/>
        </w:rPr>
      </w:pPr>
      <w:r w:rsidRPr="00940635">
        <w:rPr>
          <w:b/>
          <w:sz w:val="28"/>
          <w:szCs w:val="28"/>
        </w:rPr>
        <w:tab/>
      </w:r>
    </w:p>
    <w:p w:rsidR="00940635" w:rsidRPr="00940635" w:rsidRDefault="00940635" w:rsidP="00940635">
      <w:pPr>
        <w:tabs>
          <w:tab w:val="left" w:pos="1891"/>
        </w:tabs>
        <w:ind w:right="-142"/>
        <w:rPr>
          <w:b/>
          <w:sz w:val="28"/>
          <w:szCs w:val="28"/>
        </w:rPr>
      </w:pPr>
    </w:p>
    <w:p w:rsidR="00940635" w:rsidRPr="00940635" w:rsidRDefault="00940635" w:rsidP="00940635">
      <w:pPr>
        <w:tabs>
          <w:tab w:val="left" w:pos="7365"/>
        </w:tabs>
        <w:ind w:right="-142"/>
        <w:rPr>
          <w:b/>
          <w:sz w:val="28"/>
          <w:szCs w:val="28"/>
        </w:rPr>
      </w:pPr>
      <w:r w:rsidRPr="00940635">
        <w:rPr>
          <w:b/>
          <w:sz w:val="28"/>
          <w:szCs w:val="28"/>
        </w:rPr>
        <w:t xml:space="preserve">            Секретар ради                                                                                                             Валентина МАЛІГОН</w:t>
      </w: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940635" w:rsidRDefault="00940635" w:rsidP="00940635">
      <w:pPr>
        <w:tabs>
          <w:tab w:val="left" w:pos="7365"/>
        </w:tabs>
        <w:ind w:right="-142"/>
        <w:rPr>
          <w:b/>
          <w:sz w:val="28"/>
          <w:szCs w:val="28"/>
        </w:rPr>
      </w:pPr>
    </w:p>
    <w:p w:rsidR="00940635" w:rsidRPr="008616B4" w:rsidRDefault="008616B4" w:rsidP="008616B4">
      <w:pPr>
        <w:tabs>
          <w:tab w:val="left" w:pos="7365"/>
        </w:tabs>
        <w:ind w:right="-142"/>
        <w:rPr>
          <w:b/>
          <w:sz w:val="28"/>
          <w:szCs w:val="28"/>
        </w:rPr>
      </w:pPr>
      <w:r>
        <w:rPr>
          <w:b/>
          <w:sz w:val="28"/>
          <w:szCs w:val="28"/>
        </w:rPr>
        <w:br w:type="page"/>
      </w:r>
    </w:p>
    <w:p w:rsidR="00247795" w:rsidRDefault="00247795" w:rsidP="00AF2670">
      <w:pPr>
        <w:ind w:left="360"/>
        <w:jc w:val="center"/>
        <w:rPr>
          <w:i/>
          <w:sz w:val="24"/>
        </w:rPr>
      </w:pPr>
    </w:p>
    <w:p w:rsidR="00AF2670" w:rsidRDefault="00AF2670" w:rsidP="00AF2670">
      <w:pPr>
        <w:ind w:left="360"/>
        <w:jc w:val="center"/>
        <w:rPr>
          <w:i/>
          <w:sz w:val="24"/>
        </w:rPr>
      </w:pPr>
      <w:r>
        <w:rPr>
          <w:i/>
          <w:sz w:val="24"/>
        </w:rPr>
        <w:t xml:space="preserve">                                                                                                                                                                                               Додаток 2</w:t>
      </w:r>
    </w:p>
    <w:p w:rsidR="00AF2670" w:rsidRDefault="00AF2670" w:rsidP="00AF2670">
      <w:pPr>
        <w:ind w:left="360"/>
        <w:jc w:val="center"/>
        <w:rPr>
          <w:i/>
          <w:sz w:val="24"/>
        </w:rPr>
      </w:pPr>
      <w:r>
        <w:rPr>
          <w:i/>
          <w:sz w:val="24"/>
        </w:rPr>
        <w:t xml:space="preserve">                                                                                                                                                                                                  до  </w:t>
      </w:r>
      <w:r w:rsidR="00940635">
        <w:rPr>
          <w:i/>
          <w:sz w:val="24"/>
        </w:rPr>
        <w:t>проє</w:t>
      </w:r>
      <w:r w:rsidR="00031FA4">
        <w:rPr>
          <w:i/>
          <w:sz w:val="24"/>
        </w:rPr>
        <w:t xml:space="preserve">кту </w:t>
      </w:r>
      <w:r>
        <w:rPr>
          <w:i/>
          <w:sz w:val="24"/>
        </w:rPr>
        <w:t>Програми</w:t>
      </w:r>
    </w:p>
    <w:p w:rsidR="00AF2670" w:rsidRDefault="00AF2670" w:rsidP="00AF2670">
      <w:pPr>
        <w:ind w:left="360"/>
        <w:jc w:val="center"/>
        <w:rPr>
          <w:i/>
          <w:sz w:val="24"/>
        </w:rPr>
      </w:pPr>
    </w:p>
    <w:p w:rsidR="00940635" w:rsidRPr="00940635" w:rsidRDefault="00940635" w:rsidP="00940635">
      <w:pPr>
        <w:ind w:left="360"/>
        <w:jc w:val="center"/>
        <w:rPr>
          <w:i/>
          <w:sz w:val="24"/>
        </w:rPr>
      </w:pPr>
    </w:p>
    <w:p w:rsidR="00940635" w:rsidRPr="00940635" w:rsidRDefault="00940635" w:rsidP="00940635">
      <w:pPr>
        <w:ind w:left="360"/>
        <w:jc w:val="center"/>
        <w:rPr>
          <w:b/>
          <w:sz w:val="24"/>
        </w:rPr>
      </w:pPr>
      <w:r w:rsidRPr="00940635">
        <w:rPr>
          <w:b/>
          <w:sz w:val="24"/>
        </w:rPr>
        <w:t>Кошторис витрат</w:t>
      </w:r>
    </w:p>
    <w:p w:rsidR="00940635" w:rsidRPr="00940635" w:rsidRDefault="00940635" w:rsidP="00940635">
      <w:pPr>
        <w:ind w:left="360"/>
        <w:jc w:val="center"/>
        <w:rPr>
          <w:b/>
          <w:sz w:val="24"/>
        </w:rPr>
      </w:pPr>
      <w:r w:rsidRPr="00940635">
        <w:rPr>
          <w:b/>
          <w:sz w:val="24"/>
        </w:rPr>
        <w:t>фонду охорони навколишнього природного середовища Попівської сільської ради Конотопського району Сумської області</w:t>
      </w:r>
    </w:p>
    <w:p w:rsidR="00940635" w:rsidRPr="00940635" w:rsidRDefault="00940635" w:rsidP="00940635">
      <w:pPr>
        <w:ind w:left="360"/>
        <w:jc w:val="center"/>
        <w:rPr>
          <w:b/>
          <w:sz w:val="24"/>
        </w:rPr>
      </w:pPr>
      <w:r w:rsidRPr="00940635">
        <w:rPr>
          <w:b/>
          <w:sz w:val="24"/>
        </w:rPr>
        <w:t>на 2024 – 2026 роки по головному розпоряднику коштів апарату Попівської сільської ради Конотопського району Сумської області</w:t>
      </w:r>
    </w:p>
    <w:p w:rsidR="00940635" w:rsidRPr="00940635" w:rsidRDefault="00940635" w:rsidP="00940635">
      <w:pPr>
        <w:ind w:left="360"/>
        <w:jc w:val="center"/>
        <w:rPr>
          <w:b/>
          <w:sz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599"/>
        <w:gridCol w:w="1276"/>
        <w:gridCol w:w="992"/>
        <w:gridCol w:w="992"/>
      </w:tblGrid>
      <w:tr w:rsidR="00940635" w:rsidRPr="00940635" w:rsidTr="00BD298B">
        <w:tc>
          <w:tcPr>
            <w:tcW w:w="561" w:type="dxa"/>
            <w:vMerge w:val="restart"/>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p w:rsidR="00940635" w:rsidRPr="00940635" w:rsidRDefault="00940635" w:rsidP="00940635">
            <w:pPr>
              <w:jc w:val="center"/>
              <w:rPr>
                <w:b/>
                <w:sz w:val="22"/>
                <w:szCs w:val="22"/>
              </w:rPr>
            </w:pPr>
            <w:r w:rsidRPr="00940635">
              <w:rPr>
                <w:b/>
                <w:sz w:val="22"/>
                <w:szCs w:val="22"/>
              </w:rPr>
              <w:t>№ з/п</w:t>
            </w:r>
          </w:p>
        </w:tc>
        <w:tc>
          <w:tcPr>
            <w:tcW w:w="11599" w:type="dxa"/>
            <w:vMerge w:val="restart"/>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p w:rsidR="00940635" w:rsidRPr="00940635" w:rsidRDefault="00940635" w:rsidP="00940635">
            <w:pPr>
              <w:jc w:val="center"/>
              <w:rPr>
                <w:b/>
                <w:sz w:val="22"/>
                <w:szCs w:val="22"/>
              </w:rPr>
            </w:pPr>
          </w:p>
          <w:p w:rsidR="00940635" w:rsidRPr="00940635" w:rsidRDefault="00940635" w:rsidP="00940635">
            <w:pPr>
              <w:jc w:val="center"/>
              <w:rPr>
                <w:b/>
                <w:sz w:val="22"/>
                <w:szCs w:val="22"/>
              </w:rPr>
            </w:pPr>
            <w:r w:rsidRPr="00940635">
              <w:rPr>
                <w:b/>
                <w:sz w:val="22"/>
                <w:szCs w:val="22"/>
              </w:rPr>
              <w:t>Найменування заходів</w:t>
            </w:r>
          </w:p>
        </w:tc>
        <w:tc>
          <w:tcPr>
            <w:tcW w:w="3260" w:type="dxa"/>
            <w:gridSpan w:val="3"/>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Кошти фонду охорони навколишнього природного середовища (грн.)</w:t>
            </w:r>
          </w:p>
        </w:tc>
      </w:tr>
      <w:tr w:rsidR="00940635" w:rsidRPr="00940635" w:rsidTr="00BD298B">
        <w:tc>
          <w:tcPr>
            <w:tcW w:w="561" w:type="dxa"/>
            <w:vMerge/>
            <w:tcBorders>
              <w:top w:val="single" w:sz="4" w:space="0" w:color="auto"/>
              <w:left w:val="single" w:sz="4" w:space="0" w:color="auto"/>
              <w:bottom w:val="single" w:sz="4" w:space="0" w:color="auto"/>
              <w:right w:val="single" w:sz="4" w:space="0" w:color="auto"/>
            </w:tcBorders>
            <w:vAlign w:val="center"/>
            <w:hideMark/>
          </w:tcPr>
          <w:p w:rsidR="00940635" w:rsidRPr="00940635" w:rsidRDefault="00940635" w:rsidP="00940635">
            <w:pPr>
              <w:rPr>
                <w:b/>
                <w:sz w:val="22"/>
                <w:szCs w:val="22"/>
              </w:rPr>
            </w:pPr>
          </w:p>
        </w:tc>
        <w:tc>
          <w:tcPr>
            <w:tcW w:w="11599" w:type="dxa"/>
            <w:vMerge/>
            <w:tcBorders>
              <w:top w:val="single" w:sz="4" w:space="0" w:color="auto"/>
              <w:left w:val="single" w:sz="4" w:space="0" w:color="auto"/>
              <w:bottom w:val="single" w:sz="4" w:space="0" w:color="auto"/>
              <w:right w:val="single" w:sz="4" w:space="0" w:color="auto"/>
            </w:tcBorders>
            <w:vAlign w:val="center"/>
            <w:hideMark/>
          </w:tcPr>
          <w:p w:rsidR="00940635" w:rsidRPr="00940635" w:rsidRDefault="00940635" w:rsidP="00940635">
            <w:pP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2024 р.</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2025 р.</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2026 р.</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Очікувані надходження, усього,</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182 800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245 785</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136 210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у тому числі:</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Надходження коштів із спеціального фонду бюджету</w:t>
            </w:r>
          </w:p>
          <w:p w:rsidR="00940635" w:rsidRPr="00940635" w:rsidRDefault="00940635" w:rsidP="00940635">
            <w:pPr>
              <w:rPr>
                <w:sz w:val="22"/>
                <w:szCs w:val="22"/>
              </w:rPr>
            </w:pPr>
            <w:r w:rsidRPr="00940635">
              <w:rPr>
                <w:sz w:val="22"/>
                <w:szCs w:val="22"/>
              </w:rPr>
              <w:t>Екологічний податок</w:t>
            </w:r>
          </w:p>
          <w:p w:rsidR="00940635" w:rsidRPr="00940635" w:rsidRDefault="00940635" w:rsidP="00940635">
            <w:pPr>
              <w:rPr>
                <w:b/>
                <w:sz w:val="22"/>
                <w:szCs w:val="22"/>
              </w:rPr>
            </w:pPr>
            <w:r w:rsidRPr="00940635">
              <w:rPr>
                <w:sz w:val="22"/>
                <w:szCs w:val="22"/>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182 800</w:t>
            </w:r>
          </w:p>
          <w:p w:rsidR="00940635" w:rsidRPr="00940635" w:rsidRDefault="00940635" w:rsidP="00940635">
            <w:pPr>
              <w:jc w:val="center"/>
              <w:rPr>
                <w:sz w:val="22"/>
                <w:szCs w:val="22"/>
              </w:rPr>
            </w:pPr>
            <w:r w:rsidRPr="00940635">
              <w:rPr>
                <w:sz w:val="22"/>
                <w:szCs w:val="22"/>
              </w:rPr>
              <w:t>149 200</w:t>
            </w:r>
          </w:p>
          <w:p w:rsidR="00940635" w:rsidRPr="00940635" w:rsidRDefault="00940635" w:rsidP="00940635">
            <w:pPr>
              <w:jc w:val="center"/>
              <w:rPr>
                <w:b/>
                <w:sz w:val="22"/>
                <w:szCs w:val="22"/>
              </w:rPr>
            </w:pPr>
          </w:p>
          <w:p w:rsidR="00940635" w:rsidRPr="00940635" w:rsidRDefault="00940635" w:rsidP="00940635">
            <w:pPr>
              <w:jc w:val="center"/>
              <w:rPr>
                <w:sz w:val="22"/>
                <w:szCs w:val="22"/>
              </w:rPr>
            </w:pPr>
            <w:r w:rsidRPr="00940635">
              <w:rPr>
                <w:sz w:val="22"/>
                <w:szCs w:val="22"/>
              </w:rPr>
              <w:t>33 600</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136 210</w:t>
            </w:r>
          </w:p>
          <w:p w:rsidR="00940635" w:rsidRPr="00940635" w:rsidRDefault="00940635" w:rsidP="00940635">
            <w:pPr>
              <w:jc w:val="center"/>
              <w:rPr>
                <w:sz w:val="22"/>
                <w:szCs w:val="22"/>
              </w:rPr>
            </w:pPr>
            <w:r w:rsidRPr="00940635">
              <w:rPr>
                <w:sz w:val="22"/>
                <w:szCs w:val="22"/>
              </w:rPr>
              <w:t>118 613</w:t>
            </w:r>
          </w:p>
          <w:p w:rsidR="00940635" w:rsidRPr="00940635" w:rsidRDefault="00940635" w:rsidP="00940635">
            <w:pPr>
              <w:jc w:val="center"/>
              <w:rPr>
                <w:b/>
                <w:sz w:val="22"/>
                <w:szCs w:val="22"/>
              </w:rPr>
            </w:pPr>
          </w:p>
          <w:p w:rsidR="00940635" w:rsidRPr="00940635" w:rsidRDefault="00940635" w:rsidP="00940635">
            <w:pPr>
              <w:jc w:val="center"/>
              <w:rPr>
                <w:sz w:val="22"/>
                <w:szCs w:val="22"/>
                <w:highlight w:val="yellow"/>
              </w:rPr>
            </w:pPr>
            <w:r w:rsidRPr="00940635">
              <w:rPr>
                <w:sz w:val="22"/>
                <w:szCs w:val="22"/>
              </w:rPr>
              <w:t>17 597</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136 210</w:t>
            </w:r>
          </w:p>
          <w:p w:rsidR="00940635" w:rsidRPr="00940635" w:rsidRDefault="00940635" w:rsidP="00940635">
            <w:pPr>
              <w:jc w:val="center"/>
              <w:rPr>
                <w:sz w:val="22"/>
                <w:szCs w:val="22"/>
              </w:rPr>
            </w:pPr>
            <w:r w:rsidRPr="00940635">
              <w:rPr>
                <w:sz w:val="22"/>
                <w:szCs w:val="22"/>
              </w:rPr>
              <w:t>118 613</w:t>
            </w:r>
          </w:p>
          <w:p w:rsidR="00940635" w:rsidRPr="00940635" w:rsidRDefault="00940635" w:rsidP="00940635">
            <w:pPr>
              <w:jc w:val="center"/>
              <w:rPr>
                <w:b/>
                <w:sz w:val="22"/>
                <w:szCs w:val="22"/>
              </w:rPr>
            </w:pPr>
          </w:p>
          <w:p w:rsidR="00940635" w:rsidRPr="00940635" w:rsidRDefault="00940635" w:rsidP="00940635">
            <w:pPr>
              <w:jc w:val="center"/>
              <w:rPr>
                <w:sz w:val="22"/>
                <w:szCs w:val="22"/>
              </w:rPr>
            </w:pPr>
            <w:r w:rsidRPr="00940635">
              <w:rPr>
                <w:sz w:val="22"/>
                <w:szCs w:val="22"/>
              </w:rPr>
              <w:t>17 597</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tabs>
                <w:tab w:val="left" w:pos="3015"/>
              </w:tabs>
              <w:jc w:val="both"/>
              <w:rPr>
                <w:b/>
                <w:sz w:val="22"/>
                <w:szCs w:val="22"/>
              </w:rPr>
            </w:pPr>
            <w:r w:rsidRPr="00940635">
              <w:rPr>
                <w:b/>
                <w:sz w:val="22"/>
                <w:szCs w:val="22"/>
              </w:rPr>
              <w:t>Залишок коштів спеціального фонду бюджету, що склався станом на 01.01.2025</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109 575</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r w:rsidRPr="00940635">
              <w:rPr>
                <w:b/>
                <w:sz w:val="22"/>
                <w:szCs w:val="22"/>
              </w:rPr>
              <w:t>-</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Видатки, усього:</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182 800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245 785</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136 210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b/>
                <w:sz w:val="22"/>
                <w:szCs w:val="22"/>
              </w:rPr>
            </w:pP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у тому числі</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sz w:val="22"/>
                <w:szCs w:val="22"/>
              </w:rPr>
            </w:pP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І</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Охорона і раціональне використання природних рослинних ресурсів</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15 000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36 210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36 210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1.1</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sz w:val="22"/>
                <w:szCs w:val="22"/>
              </w:rPr>
            </w:pPr>
            <w:r w:rsidRPr="00940635">
              <w:rPr>
                <w:bCs/>
                <w:sz w:val="22"/>
                <w:szCs w:val="22"/>
                <w:bdr w:val="none" w:sz="0" w:space="0" w:color="auto" w:frame="1"/>
                <w:shd w:val="clear" w:color="auto" w:fill="FFFFFF"/>
              </w:rPr>
              <w:t>Реалізація заходів у сфері охорони навколишнього природного середовища, а саме придбання саджанців дерев та квітів, озеленення території Попівської сільської ради Конотопського району Сумської області.</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16 210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16 210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1.2</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autoSpaceDE w:val="0"/>
              <w:autoSpaceDN w:val="0"/>
              <w:adjustRightInd w:val="0"/>
              <w:rPr>
                <w:sz w:val="22"/>
                <w:szCs w:val="22"/>
              </w:rPr>
            </w:pPr>
            <w:r w:rsidRPr="00940635">
              <w:rPr>
                <w:sz w:val="22"/>
                <w:szCs w:val="22"/>
              </w:rPr>
              <w:t>Ліквідація наслідків буреломів, сніголомів, вітровалів на території Попівської сільської ради Конотопського району Сумської області.</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color w:val="000000"/>
                <w:sz w:val="22"/>
                <w:szCs w:val="22"/>
              </w:rPr>
            </w:pPr>
            <w:r w:rsidRPr="00940635">
              <w:rPr>
                <w:color w:val="000000"/>
                <w:sz w:val="22"/>
                <w:szCs w:val="22"/>
              </w:rPr>
              <w:t>15 000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20 000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20 000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ІІ</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bCs/>
                <w:sz w:val="22"/>
                <w:szCs w:val="22"/>
              </w:rPr>
              <w:t>Раціональне використання і зберігання відходів виробництва і побутових відходів</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142 800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159 575</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b/>
                <w:sz w:val="22"/>
                <w:szCs w:val="22"/>
              </w:rPr>
            </w:pPr>
            <w:r w:rsidRPr="00940635">
              <w:rPr>
                <w:b/>
                <w:sz w:val="22"/>
                <w:szCs w:val="22"/>
              </w:rPr>
              <w:t>90 000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
                <w:sz w:val="22"/>
                <w:szCs w:val="22"/>
              </w:rPr>
              <w:t>2.1</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b/>
                <w:sz w:val="22"/>
                <w:szCs w:val="22"/>
              </w:rPr>
            </w:pPr>
            <w:r w:rsidRPr="00940635">
              <w:rPr>
                <w:bCs/>
                <w:sz w:val="22"/>
                <w:szCs w:val="22"/>
              </w:rPr>
              <w:t xml:space="preserve">Реалізація заходів у сфері охорони навколишнього природного середовища, а саме забезпечення  збору, транспортування  побутових та інших відходів, утилізація сміття, </w:t>
            </w:r>
            <w:r w:rsidRPr="00940635">
              <w:rPr>
                <w:color w:val="333333"/>
                <w:sz w:val="22"/>
                <w:szCs w:val="22"/>
              </w:rPr>
              <w:t xml:space="preserve">ліквідація стихійних сміттєзвалищ </w:t>
            </w:r>
            <w:r w:rsidRPr="00940635">
              <w:rPr>
                <w:sz w:val="22"/>
                <w:szCs w:val="22"/>
              </w:rPr>
              <w:t xml:space="preserve"> на території Попівської сільської ради Конотопського району Сумської області.</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142 800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159 575</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sz w:val="22"/>
                <w:szCs w:val="22"/>
              </w:rPr>
            </w:pPr>
            <w:r w:rsidRPr="00940635">
              <w:rPr>
                <w:sz w:val="22"/>
                <w:szCs w:val="22"/>
              </w:rPr>
              <w:t>90 000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rFonts w:eastAsia="Times New Roman"/>
                <w:b/>
                <w:sz w:val="22"/>
                <w:szCs w:val="22"/>
              </w:rPr>
            </w:pPr>
            <w:r w:rsidRPr="00940635">
              <w:rPr>
                <w:rFonts w:eastAsia="Times New Roman"/>
                <w:b/>
                <w:sz w:val="22"/>
                <w:szCs w:val="22"/>
              </w:rPr>
              <w:t>ІІІ</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rFonts w:eastAsia="Times New Roman"/>
                <w:b/>
                <w:bCs/>
                <w:sz w:val="22"/>
                <w:szCs w:val="22"/>
              </w:rPr>
            </w:pPr>
            <w:r w:rsidRPr="00940635">
              <w:rPr>
                <w:rFonts w:eastAsia="Times New Roman"/>
                <w:b/>
                <w:bCs/>
                <w:sz w:val="22"/>
                <w:szCs w:val="22"/>
                <w:bdr w:val="none" w:sz="0" w:space="0" w:color="auto" w:frame="1"/>
                <w:shd w:val="clear" w:color="auto" w:fill="FFFFFF"/>
              </w:rPr>
              <w:t>Охорона і раціональне використання водних ресурсів</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b/>
                <w:sz w:val="22"/>
                <w:szCs w:val="22"/>
              </w:rPr>
            </w:pPr>
            <w:r w:rsidRPr="00940635">
              <w:rPr>
                <w:rFonts w:eastAsia="Times New Roman"/>
                <w:b/>
                <w:sz w:val="22"/>
                <w:szCs w:val="22"/>
              </w:rPr>
              <w:t>15 000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b/>
                <w:sz w:val="22"/>
                <w:szCs w:val="22"/>
              </w:rPr>
            </w:pPr>
            <w:r w:rsidRPr="00940635">
              <w:rPr>
                <w:rFonts w:eastAsia="Times New Roman"/>
                <w:b/>
                <w:sz w:val="22"/>
                <w:szCs w:val="22"/>
              </w:rPr>
              <w:t>50 000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b/>
                <w:sz w:val="22"/>
                <w:szCs w:val="22"/>
              </w:rPr>
            </w:pPr>
            <w:r w:rsidRPr="00940635">
              <w:rPr>
                <w:rFonts w:eastAsia="Times New Roman"/>
                <w:b/>
                <w:sz w:val="22"/>
                <w:szCs w:val="22"/>
              </w:rPr>
              <w:t>10 000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rFonts w:eastAsia="Times New Roman"/>
                <w:b/>
                <w:sz w:val="22"/>
                <w:szCs w:val="22"/>
              </w:rPr>
            </w:pPr>
            <w:r w:rsidRPr="00940635">
              <w:rPr>
                <w:rFonts w:eastAsia="Times New Roman"/>
                <w:b/>
                <w:sz w:val="22"/>
                <w:szCs w:val="22"/>
              </w:rPr>
              <w:t>3.1</w:t>
            </w:r>
          </w:p>
        </w:tc>
        <w:tc>
          <w:tcPr>
            <w:tcW w:w="11599"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rPr>
                <w:rFonts w:eastAsia="Times New Roman"/>
                <w:bCs/>
                <w:sz w:val="22"/>
                <w:szCs w:val="22"/>
              </w:rPr>
            </w:pPr>
            <w:r w:rsidRPr="00940635">
              <w:rPr>
                <w:rFonts w:eastAsia="Times New Roman"/>
                <w:bCs/>
                <w:sz w:val="22"/>
                <w:szCs w:val="22"/>
              </w:rPr>
              <w:t>Заходи і послуги щодо відновлення і підтримання сприятливого гідрологічного режиму річок Ромен, Куколка, Гнилиця, Єзуч шляхом регулювання рівнів води за допомогою шлюзів-регуляторів</w:t>
            </w:r>
          </w:p>
        </w:tc>
        <w:tc>
          <w:tcPr>
            <w:tcW w:w="1276"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sz w:val="22"/>
                <w:szCs w:val="22"/>
              </w:rPr>
            </w:pPr>
            <w:r w:rsidRPr="00940635">
              <w:rPr>
                <w:rFonts w:eastAsia="Times New Roman"/>
                <w:sz w:val="22"/>
                <w:szCs w:val="22"/>
              </w:rPr>
              <w:t>15 000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sz w:val="22"/>
                <w:szCs w:val="22"/>
              </w:rPr>
            </w:pPr>
            <w:r w:rsidRPr="00940635">
              <w:rPr>
                <w:rFonts w:eastAsia="Times New Roman"/>
                <w:sz w:val="22"/>
                <w:szCs w:val="22"/>
              </w:rPr>
              <w:t>50 000</w:t>
            </w:r>
          </w:p>
        </w:tc>
        <w:tc>
          <w:tcPr>
            <w:tcW w:w="992" w:type="dxa"/>
            <w:tcBorders>
              <w:top w:val="single" w:sz="4" w:space="0" w:color="auto"/>
              <w:left w:val="single" w:sz="4" w:space="0" w:color="auto"/>
              <w:bottom w:val="single" w:sz="4" w:space="0" w:color="auto"/>
              <w:right w:val="single" w:sz="4" w:space="0" w:color="auto"/>
            </w:tcBorders>
            <w:hideMark/>
          </w:tcPr>
          <w:p w:rsidR="00940635" w:rsidRPr="00940635" w:rsidRDefault="00940635" w:rsidP="00940635">
            <w:pPr>
              <w:jc w:val="center"/>
              <w:rPr>
                <w:rFonts w:eastAsia="Times New Roman"/>
                <w:sz w:val="22"/>
                <w:szCs w:val="22"/>
              </w:rPr>
            </w:pPr>
            <w:r w:rsidRPr="00940635">
              <w:rPr>
                <w:rFonts w:eastAsia="Times New Roman"/>
                <w:sz w:val="22"/>
                <w:szCs w:val="22"/>
              </w:rPr>
              <w:t>10 000</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rFonts w:eastAsia="Times New Roman"/>
                <w:b/>
                <w:sz w:val="22"/>
                <w:szCs w:val="22"/>
                <w:lang w:val="en-US"/>
              </w:rPr>
            </w:pPr>
            <w:r w:rsidRPr="00940635">
              <w:rPr>
                <w:rFonts w:eastAsia="Times New Roman"/>
                <w:b/>
                <w:sz w:val="22"/>
                <w:szCs w:val="22"/>
                <w:lang w:val="en-US"/>
              </w:rPr>
              <w:t>IV</w:t>
            </w:r>
          </w:p>
        </w:tc>
        <w:tc>
          <w:tcPr>
            <w:tcW w:w="11599"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rFonts w:eastAsia="Times New Roman"/>
                <w:b/>
                <w:bCs/>
                <w:sz w:val="22"/>
                <w:szCs w:val="22"/>
              </w:rPr>
            </w:pPr>
            <w:r w:rsidRPr="00940635">
              <w:rPr>
                <w:rFonts w:eastAsia="Times New Roman"/>
                <w:b/>
                <w:bCs/>
                <w:sz w:val="22"/>
                <w:szCs w:val="22"/>
              </w:rPr>
              <w:t>Інша діяльність у сфері екології та охорони природних ресурсів</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b/>
                <w:sz w:val="22"/>
                <w:szCs w:val="22"/>
              </w:rPr>
            </w:pPr>
            <w:r w:rsidRPr="00940635">
              <w:rPr>
                <w:rFonts w:eastAsia="Times New Roman"/>
                <w:b/>
                <w:sz w:val="22"/>
                <w:szCs w:val="22"/>
              </w:rPr>
              <w:t>10 000</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sz w:val="22"/>
                <w:szCs w:val="22"/>
              </w:rPr>
            </w:pPr>
            <w:r w:rsidRPr="00940635">
              <w:rPr>
                <w:rFonts w:eastAsia="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sz w:val="22"/>
                <w:szCs w:val="22"/>
              </w:rPr>
            </w:pPr>
            <w:r w:rsidRPr="00940635">
              <w:rPr>
                <w:rFonts w:eastAsia="Times New Roman"/>
                <w:sz w:val="22"/>
                <w:szCs w:val="22"/>
              </w:rPr>
              <w:t>-</w:t>
            </w:r>
          </w:p>
        </w:tc>
      </w:tr>
      <w:tr w:rsidR="00940635" w:rsidRPr="00940635" w:rsidTr="00BD298B">
        <w:tc>
          <w:tcPr>
            <w:tcW w:w="561"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rPr>
                <w:rFonts w:eastAsia="Times New Roman"/>
                <w:b/>
                <w:sz w:val="22"/>
                <w:szCs w:val="22"/>
              </w:rPr>
            </w:pPr>
            <w:r w:rsidRPr="00940635">
              <w:rPr>
                <w:rFonts w:eastAsia="Times New Roman"/>
                <w:b/>
                <w:sz w:val="22"/>
                <w:szCs w:val="22"/>
                <w:lang w:val="en-US"/>
              </w:rPr>
              <w:t>4</w:t>
            </w:r>
            <w:r w:rsidRPr="00940635">
              <w:rPr>
                <w:rFonts w:eastAsia="Times New Roman"/>
                <w:b/>
                <w:sz w:val="22"/>
                <w:szCs w:val="22"/>
              </w:rPr>
              <w:t>.1</w:t>
            </w:r>
          </w:p>
        </w:tc>
        <w:tc>
          <w:tcPr>
            <w:tcW w:w="11599"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spacing w:line="276" w:lineRule="auto"/>
              <w:rPr>
                <w:rFonts w:eastAsia="Times New Roman"/>
                <w:bCs/>
                <w:sz w:val="22"/>
                <w:szCs w:val="22"/>
                <w:bdr w:val="none" w:sz="0" w:space="0" w:color="auto" w:frame="1"/>
                <w:shd w:val="clear" w:color="auto" w:fill="FFFFFF"/>
              </w:rPr>
            </w:pPr>
            <w:r w:rsidRPr="00940635">
              <w:rPr>
                <w:rFonts w:eastAsia="Times New Roman"/>
                <w:bCs/>
                <w:sz w:val="22"/>
                <w:szCs w:val="22"/>
                <w:bdr w:val="none" w:sz="0" w:space="0" w:color="auto" w:frame="1"/>
                <w:shd w:val="clear" w:color="auto" w:fill="FFFFFF"/>
              </w:rPr>
              <w:t>Оплата послуг з проведення стратегічної екологічної оцінки місцевого плану управління відходами</w:t>
            </w:r>
          </w:p>
        </w:tc>
        <w:tc>
          <w:tcPr>
            <w:tcW w:w="1276"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sz w:val="22"/>
                <w:szCs w:val="22"/>
              </w:rPr>
            </w:pPr>
            <w:r w:rsidRPr="00940635">
              <w:rPr>
                <w:rFonts w:eastAsia="Times New Roman"/>
                <w:sz w:val="22"/>
                <w:szCs w:val="22"/>
              </w:rPr>
              <w:t>10 000</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sz w:val="22"/>
                <w:szCs w:val="22"/>
              </w:rPr>
            </w:pPr>
            <w:r w:rsidRPr="00940635">
              <w:rPr>
                <w:rFonts w:eastAsia="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940635" w:rsidRPr="00940635" w:rsidRDefault="00940635" w:rsidP="00940635">
            <w:pPr>
              <w:jc w:val="center"/>
              <w:rPr>
                <w:rFonts w:eastAsia="Times New Roman"/>
                <w:sz w:val="22"/>
                <w:szCs w:val="22"/>
              </w:rPr>
            </w:pPr>
            <w:r w:rsidRPr="00940635">
              <w:rPr>
                <w:rFonts w:eastAsia="Times New Roman"/>
                <w:sz w:val="22"/>
                <w:szCs w:val="22"/>
              </w:rPr>
              <w:t>-</w:t>
            </w:r>
          </w:p>
        </w:tc>
      </w:tr>
    </w:tbl>
    <w:p w:rsidR="00940635" w:rsidRPr="00940635" w:rsidRDefault="00940635" w:rsidP="00940635">
      <w:pPr>
        <w:ind w:left="7560" w:firstLine="360"/>
        <w:rPr>
          <w:b/>
        </w:rPr>
      </w:pPr>
    </w:p>
    <w:p w:rsidR="00940635" w:rsidRPr="003035F1" w:rsidRDefault="00940635" w:rsidP="00940635">
      <w:pPr>
        <w:tabs>
          <w:tab w:val="left" w:pos="7365"/>
        </w:tabs>
        <w:ind w:right="-142"/>
        <w:rPr>
          <w:b/>
          <w:sz w:val="28"/>
          <w:szCs w:val="28"/>
          <w:lang w:val="ru-RU"/>
        </w:rPr>
        <w:sectPr w:rsidR="00940635" w:rsidRPr="003035F1" w:rsidSect="00DA3B57">
          <w:pgSz w:w="16838" w:h="11906" w:orient="landscape" w:code="9"/>
          <w:pgMar w:top="284" w:right="851" w:bottom="567" w:left="902" w:header="709" w:footer="709" w:gutter="0"/>
          <w:cols w:space="708"/>
          <w:docGrid w:linePitch="360"/>
        </w:sectPr>
      </w:pPr>
      <w:r w:rsidRPr="00940635">
        <w:rPr>
          <w:b/>
          <w:sz w:val="28"/>
          <w:szCs w:val="28"/>
        </w:rPr>
        <w:t xml:space="preserve">             Секретар ради                                                                                              </w:t>
      </w:r>
      <w:r w:rsidR="003035F1">
        <w:rPr>
          <w:b/>
          <w:sz w:val="28"/>
          <w:szCs w:val="28"/>
        </w:rPr>
        <w:t xml:space="preserve">               Валентина МАЛІГО</w:t>
      </w:r>
      <w:r w:rsidR="003035F1">
        <w:rPr>
          <w:b/>
          <w:sz w:val="28"/>
          <w:szCs w:val="28"/>
          <w:lang w:val="ru-RU"/>
        </w:rPr>
        <w:t>Н</w:t>
      </w:r>
    </w:p>
    <w:p w:rsidR="00131DB7" w:rsidRDefault="00131DB7" w:rsidP="00FC23B1">
      <w:pPr>
        <w:rPr>
          <w:b/>
          <w:sz w:val="28"/>
          <w:szCs w:val="28"/>
        </w:rPr>
        <w:sectPr w:rsidR="00131DB7" w:rsidSect="00DA3B57">
          <w:pgSz w:w="16838" w:h="11906" w:orient="landscape" w:code="9"/>
          <w:pgMar w:top="284" w:right="851" w:bottom="567" w:left="902" w:header="709" w:footer="709" w:gutter="0"/>
          <w:cols w:space="708"/>
          <w:docGrid w:linePitch="360"/>
        </w:sectPr>
      </w:pPr>
    </w:p>
    <w:p w:rsidR="00131DB7" w:rsidRPr="000954E3" w:rsidRDefault="00131DB7" w:rsidP="00247795">
      <w:pPr>
        <w:tabs>
          <w:tab w:val="left" w:pos="7365"/>
        </w:tabs>
        <w:ind w:right="-142"/>
        <w:rPr>
          <w:sz w:val="18"/>
          <w:szCs w:val="18"/>
        </w:rPr>
      </w:pPr>
    </w:p>
    <w:sectPr w:rsidR="00131DB7" w:rsidRPr="000954E3" w:rsidSect="00814C36">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363A8"/>
    <w:multiLevelType w:val="hybridMultilevel"/>
    <w:tmpl w:val="08620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30D5082"/>
    <w:multiLevelType w:val="multilevel"/>
    <w:tmpl w:val="C4044DC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5B9C4590"/>
    <w:multiLevelType w:val="hybridMultilevel"/>
    <w:tmpl w:val="EC78412C"/>
    <w:lvl w:ilvl="0" w:tplc="74D80130">
      <w:start w:val="3"/>
      <w:numFmt w:val="bullet"/>
      <w:lvlText w:val="-"/>
      <w:lvlJc w:val="left"/>
      <w:pPr>
        <w:ind w:left="1005" w:hanging="360"/>
      </w:pPr>
      <w:rPr>
        <w:rFonts w:ascii="Times New Roman" w:eastAsia="Times New Roman" w:hAnsi="Times New Roman"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15:restartNumberingAfterBreak="0">
    <w:nsid w:val="6F374EBC"/>
    <w:multiLevelType w:val="hybridMultilevel"/>
    <w:tmpl w:val="DEAE4864"/>
    <w:lvl w:ilvl="0" w:tplc="7FEAB49E">
      <w:start w:val="1"/>
      <w:numFmt w:val="decimal"/>
      <w:lvlText w:val="%1."/>
      <w:lvlJc w:val="left"/>
      <w:pPr>
        <w:ind w:left="851" w:hanging="360"/>
      </w:pPr>
      <w:rPr>
        <w:rFonts w:ascii="Times New Roman" w:eastAsia="Times New Roman" w:hAnsi="Times New Roman" w:cs="Times New Roman"/>
      </w:rPr>
    </w:lvl>
    <w:lvl w:ilvl="1" w:tplc="04190019">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num w:numId="1">
    <w:abstractNumId w:val="3"/>
  </w:num>
  <w:num w:numId="2">
    <w:abstractNumId w:val="1"/>
  </w:num>
  <w:num w:numId="3">
    <w:abstractNumId w:val="2"/>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A21"/>
    <w:rsid w:val="0001576F"/>
    <w:rsid w:val="000204D2"/>
    <w:rsid w:val="000277CB"/>
    <w:rsid w:val="00031FA4"/>
    <w:rsid w:val="000338AD"/>
    <w:rsid w:val="000414C8"/>
    <w:rsid w:val="0004176F"/>
    <w:rsid w:val="00043337"/>
    <w:rsid w:val="00055A61"/>
    <w:rsid w:val="00067F89"/>
    <w:rsid w:val="000823CF"/>
    <w:rsid w:val="0008523C"/>
    <w:rsid w:val="000858BB"/>
    <w:rsid w:val="000954E3"/>
    <w:rsid w:val="000A5BA4"/>
    <w:rsid w:val="000B5319"/>
    <w:rsid w:val="000C0229"/>
    <w:rsid w:val="000C69F0"/>
    <w:rsid w:val="000D4846"/>
    <w:rsid w:val="000D73A3"/>
    <w:rsid w:val="000E53D5"/>
    <w:rsid w:val="000F7999"/>
    <w:rsid w:val="0010215A"/>
    <w:rsid w:val="0011050A"/>
    <w:rsid w:val="001200DA"/>
    <w:rsid w:val="00131DB7"/>
    <w:rsid w:val="00136B09"/>
    <w:rsid w:val="001502D8"/>
    <w:rsid w:val="00152E9F"/>
    <w:rsid w:val="001561E6"/>
    <w:rsid w:val="00157785"/>
    <w:rsid w:val="0016757A"/>
    <w:rsid w:val="00173470"/>
    <w:rsid w:val="001922A2"/>
    <w:rsid w:val="001B2E4A"/>
    <w:rsid w:val="001C3B83"/>
    <w:rsid w:val="001C4E45"/>
    <w:rsid w:val="001E0FF8"/>
    <w:rsid w:val="001E7436"/>
    <w:rsid w:val="00214232"/>
    <w:rsid w:val="002201A9"/>
    <w:rsid w:val="0022668E"/>
    <w:rsid w:val="00247795"/>
    <w:rsid w:val="00261573"/>
    <w:rsid w:val="00284A6B"/>
    <w:rsid w:val="00293E18"/>
    <w:rsid w:val="00295046"/>
    <w:rsid w:val="002A4D0F"/>
    <w:rsid w:val="002D76BA"/>
    <w:rsid w:val="002F2A89"/>
    <w:rsid w:val="002F5CE3"/>
    <w:rsid w:val="003035F1"/>
    <w:rsid w:val="00305DAB"/>
    <w:rsid w:val="0034002F"/>
    <w:rsid w:val="0035585D"/>
    <w:rsid w:val="00381ACD"/>
    <w:rsid w:val="00382357"/>
    <w:rsid w:val="003A0A9E"/>
    <w:rsid w:val="003A7EC7"/>
    <w:rsid w:val="003B046B"/>
    <w:rsid w:val="003B474C"/>
    <w:rsid w:val="003D1ABE"/>
    <w:rsid w:val="00404393"/>
    <w:rsid w:val="004100D8"/>
    <w:rsid w:val="0041667A"/>
    <w:rsid w:val="00444228"/>
    <w:rsid w:val="004604EE"/>
    <w:rsid w:val="00463CFB"/>
    <w:rsid w:val="00475D41"/>
    <w:rsid w:val="00485B48"/>
    <w:rsid w:val="004869AE"/>
    <w:rsid w:val="004C104F"/>
    <w:rsid w:val="004C2357"/>
    <w:rsid w:val="004C4562"/>
    <w:rsid w:val="004D1A21"/>
    <w:rsid w:val="00501DAE"/>
    <w:rsid w:val="00515EE0"/>
    <w:rsid w:val="00544974"/>
    <w:rsid w:val="00545EFE"/>
    <w:rsid w:val="00553349"/>
    <w:rsid w:val="00572593"/>
    <w:rsid w:val="00577D4B"/>
    <w:rsid w:val="005803CF"/>
    <w:rsid w:val="00590691"/>
    <w:rsid w:val="00595DA9"/>
    <w:rsid w:val="005B22CB"/>
    <w:rsid w:val="005D26F9"/>
    <w:rsid w:val="005D3742"/>
    <w:rsid w:val="005D7121"/>
    <w:rsid w:val="00605A7C"/>
    <w:rsid w:val="00610F2C"/>
    <w:rsid w:val="0061281C"/>
    <w:rsid w:val="006230CE"/>
    <w:rsid w:val="00626BE2"/>
    <w:rsid w:val="0063245D"/>
    <w:rsid w:val="00632EA5"/>
    <w:rsid w:val="00661A99"/>
    <w:rsid w:val="006717D3"/>
    <w:rsid w:val="006E484D"/>
    <w:rsid w:val="006F320D"/>
    <w:rsid w:val="007109BC"/>
    <w:rsid w:val="007229A7"/>
    <w:rsid w:val="00724882"/>
    <w:rsid w:val="00725A9C"/>
    <w:rsid w:val="00754D80"/>
    <w:rsid w:val="007607E7"/>
    <w:rsid w:val="00763C09"/>
    <w:rsid w:val="00787585"/>
    <w:rsid w:val="00795743"/>
    <w:rsid w:val="007A0578"/>
    <w:rsid w:val="007C4D48"/>
    <w:rsid w:val="007D6C18"/>
    <w:rsid w:val="007F30C8"/>
    <w:rsid w:val="007F3B49"/>
    <w:rsid w:val="00814C36"/>
    <w:rsid w:val="00822981"/>
    <w:rsid w:val="00823803"/>
    <w:rsid w:val="00824F4B"/>
    <w:rsid w:val="008369B3"/>
    <w:rsid w:val="0085048D"/>
    <w:rsid w:val="00851D10"/>
    <w:rsid w:val="008616B4"/>
    <w:rsid w:val="008A4568"/>
    <w:rsid w:val="008C1011"/>
    <w:rsid w:val="008C64B5"/>
    <w:rsid w:val="008F3862"/>
    <w:rsid w:val="008F76E8"/>
    <w:rsid w:val="00907D65"/>
    <w:rsid w:val="00911659"/>
    <w:rsid w:val="00923628"/>
    <w:rsid w:val="00925B4C"/>
    <w:rsid w:val="00940635"/>
    <w:rsid w:val="0096406C"/>
    <w:rsid w:val="00976E7F"/>
    <w:rsid w:val="009835A3"/>
    <w:rsid w:val="00987ECA"/>
    <w:rsid w:val="009B1011"/>
    <w:rsid w:val="009B1625"/>
    <w:rsid w:val="009C689C"/>
    <w:rsid w:val="009D0484"/>
    <w:rsid w:val="009F6A21"/>
    <w:rsid w:val="00A00FDF"/>
    <w:rsid w:val="00A021F6"/>
    <w:rsid w:val="00A1593B"/>
    <w:rsid w:val="00A223B7"/>
    <w:rsid w:val="00A4092D"/>
    <w:rsid w:val="00A429E1"/>
    <w:rsid w:val="00A7644B"/>
    <w:rsid w:val="00A9350D"/>
    <w:rsid w:val="00AB6F56"/>
    <w:rsid w:val="00AC0B4E"/>
    <w:rsid w:val="00AC0DC6"/>
    <w:rsid w:val="00AC69FF"/>
    <w:rsid w:val="00AD0265"/>
    <w:rsid w:val="00AD2894"/>
    <w:rsid w:val="00AD29F7"/>
    <w:rsid w:val="00AD3E3B"/>
    <w:rsid w:val="00AD49FF"/>
    <w:rsid w:val="00AD731E"/>
    <w:rsid w:val="00AE3586"/>
    <w:rsid w:val="00AF2670"/>
    <w:rsid w:val="00AF2825"/>
    <w:rsid w:val="00AF6A8B"/>
    <w:rsid w:val="00B1247A"/>
    <w:rsid w:val="00B150F0"/>
    <w:rsid w:val="00B2061D"/>
    <w:rsid w:val="00B400AC"/>
    <w:rsid w:val="00B402A4"/>
    <w:rsid w:val="00B450E7"/>
    <w:rsid w:val="00B50608"/>
    <w:rsid w:val="00B61BEE"/>
    <w:rsid w:val="00B62526"/>
    <w:rsid w:val="00B75BDC"/>
    <w:rsid w:val="00B80E5E"/>
    <w:rsid w:val="00BA0DBE"/>
    <w:rsid w:val="00BB1B52"/>
    <w:rsid w:val="00BB24CB"/>
    <w:rsid w:val="00BD298B"/>
    <w:rsid w:val="00BE5952"/>
    <w:rsid w:val="00BE6AA8"/>
    <w:rsid w:val="00BF3889"/>
    <w:rsid w:val="00C40618"/>
    <w:rsid w:val="00C4175D"/>
    <w:rsid w:val="00C56F84"/>
    <w:rsid w:val="00C66C20"/>
    <w:rsid w:val="00C74EFB"/>
    <w:rsid w:val="00C923A7"/>
    <w:rsid w:val="00CB1550"/>
    <w:rsid w:val="00CD787E"/>
    <w:rsid w:val="00CE591C"/>
    <w:rsid w:val="00D01A4F"/>
    <w:rsid w:val="00D3727D"/>
    <w:rsid w:val="00D40D73"/>
    <w:rsid w:val="00DA3B57"/>
    <w:rsid w:val="00DB2885"/>
    <w:rsid w:val="00DD4D1F"/>
    <w:rsid w:val="00E427B2"/>
    <w:rsid w:val="00E66720"/>
    <w:rsid w:val="00E66D34"/>
    <w:rsid w:val="00E87294"/>
    <w:rsid w:val="00EA3108"/>
    <w:rsid w:val="00EA7FF7"/>
    <w:rsid w:val="00EB636B"/>
    <w:rsid w:val="00EB643D"/>
    <w:rsid w:val="00EC6D5C"/>
    <w:rsid w:val="00ED7D17"/>
    <w:rsid w:val="00EF2E0A"/>
    <w:rsid w:val="00EF71D8"/>
    <w:rsid w:val="00F1246B"/>
    <w:rsid w:val="00F30650"/>
    <w:rsid w:val="00F730CE"/>
    <w:rsid w:val="00F835C0"/>
    <w:rsid w:val="00FA403D"/>
    <w:rsid w:val="00FB126A"/>
    <w:rsid w:val="00FB245F"/>
    <w:rsid w:val="00FC23B1"/>
    <w:rsid w:val="00FD25ED"/>
    <w:rsid w:val="00FF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AF65B"/>
  <w15:docId w15:val="{93189AAD-6025-4960-8921-4BEB8753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21"/>
    <w:rPr>
      <w:rFonts w:ascii="Times New Roman" w:hAnsi="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D1A21"/>
    <w:rPr>
      <w:rFonts w:cs="Times New Roman"/>
      <w:b/>
    </w:rPr>
  </w:style>
  <w:style w:type="paragraph" w:styleId="a4">
    <w:name w:val="Balloon Text"/>
    <w:basedOn w:val="a"/>
    <w:link w:val="a5"/>
    <w:uiPriority w:val="99"/>
    <w:semiHidden/>
    <w:rsid w:val="004D1A21"/>
    <w:rPr>
      <w:rFonts w:ascii="Tahoma" w:hAnsi="Tahoma" w:cs="Tahoma"/>
      <w:sz w:val="16"/>
      <w:szCs w:val="16"/>
    </w:rPr>
  </w:style>
  <w:style w:type="character" w:customStyle="1" w:styleId="a5">
    <w:name w:val="Текст выноски Знак"/>
    <w:link w:val="a4"/>
    <w:uiPriority w:val="99"/>
    <w:semiHidden/>
    <w:locked/>
    <w:rsid w:val="004D1A21"/>
    <w:rPr>
      <w:rFonts w:ascii="Tahoma" w:eastAsia="Times New Roman" w:hAnsi="Tahoma" w:cs="Tahoma"/>
      <w:sz w:val="16"/>
      <w:szCs w:val="16"/>
      <w:lang w:eastAsia="ru-RU"/>
    </w:rPr>
  </w:style>
  <w:style w:type="paragraph" w:styleId="a6">
    <w:name w:val="List Paragraph"/>
    <w:basedOn w:val="a"/>
    <w:uiPriority w:val="99"/>
    <w:qFormat/>
    <w:rsid w:val="0010215A"/>
    <w:pPr>
      <w:ind w:left="720"/>
      <w:contextualSpacing/>
    </w:pPr>
  </w:style>
  <w:style w:type="character" w:customStyle="1" w:styleId="fontstyle13">
    <w:name w:val="fontstyle13"/>
    <w:uiPriority w:val="99"/>
    <w:rsid w:val="0010215A"/>
  </w:style>
  <w:style w:type="character" w:customStyle="1" w:styleId="fontstyle11">
    <w:name w:val="fontstyle11"/>
    <w:uiPriority w:val="99"/>
    <w:rsid w:val="0010215A"/>
  </w:style>
  <w:style w:type="paragraph" w:styleId="a7">
    <w:name w:val="Normal (Web)"/>
    <w:aliases w:val="Обычный (Web)"/>
    <w:basedOn w:val="a"/>
    <w:uiPriority w:val="99"/>
    <w:rsid w:val="00DB2885"/>
    <w:pPr>
      <w:spacing w:before="100" w:beforeAutospacing="1" w:after="100" w:afterAutospacing="1"/>
    </w:pPr>
    <w:rPr>
      <w:rFonts w:eastAsia="Times New Roman"/>
      <w:sz w:val="24"/>
      <w:szCs w:val="24"/>
      <w:lang w:val="ru-RU"/>
    </w:rPr>
  </w:style>
  <w:style w:type="paragraph" w:styleId="HTML">
    <w:name w:val="HTML Preformatted"/>
    <w:basedOn w:val="a"/>
    <w:link w:val="HTML0"/>
    <w:uiPriority w:val="99"/>
    <w:rsid w:val="00DB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uk-UA"/>
    </w:rPr>
  </w:style>
  <w:style w:type="character" w:customStyle="1" w:styleId="HTML0">
    <w:name w:val="Стандартный HTML Знак"/>
    <w:link w:val="HTML"/>
    <w:uiPriority w:val="99"/>
    <w:locked/>
    <w:rsid w:val="00DB2885"/>
    <w:rPr>
      <w:rFonts w:ascii="Courier New" w:hAnsi="Courier New" w:cs="Times New Roman"/>
      <w:sz w:val="20"/>
      <w:szCs w:val="20"/>
    </w:rPr>
  </w:style>
  <w:style w:type="character" w:styleId="a8">
    <w:name w:val="Hyperlink"/>
    <w:uiPriority w:val="99"/>
    <w:semiHidden/>
    <w:unhideWhenUsed/>
    <w:rsid w:val="00572593"/>
    <w:rPr>
      <w:color w:val="0000FF"/>
      <w:u w:val="single"/>
    </w:rPr>
  </w:style>
  <w:style w:type="table" w:styleId="a9">
    <w:name w:val="Table Grid"/>
    <w:basedOn w:val="a1"/>
    <w:locked/>
    <w:rsid w:val="004C2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uiPriority w:val="99"/>
    <w:rsid w:val="00DA3B57"/>
    <w:pPr>
      <w:spacing w:before="100" w:beforeAutospacing="1" w:after="100" w:afterAutospacing="1"/>
    </w:pPr>
    <w:rPr>
      <w:rFonts w:eastAsia="Times New Roman"/>
      <w:sz w:val="24"/>
      <w:szCs w:val="24"/>
      <w:lang w:eastAsia="uk-UA"/>
    </w:rPr>
  </w:style>
  <w:style w:type="paragraph" w:customStyle="1" w:styleId="Style2">
    <w:name w:val="Style2"/>
    <w:basedOn w:val="a"/>
    <w:rsid w:val="00136B09"/>
    <w:pPr>
      <w:widowControl w:val="0"/>
      <w:autoSpaceDE w:val="0"/>
      <w:autoSpaceDN w:val="0"/>
      <w:adjustRightInd w:val="0"/>
    </w:pPr>
    <w:rPr>
      <w:sz w:val="24"/>
      <w:szCs w:val="24"/>
      <w:lang w:val="ru-RU"/>
    </w:rPr>
  </w:style>
  <w:style w:type="character" w:customStyle="1" w:styleId="FontStyle130">
    <w:name w:val="Font Style13"/>
    <w:rsid w:val="00136B09"/>
    <w:rPr>
      <w:rFonts w:ascii="Times New Roman" w:hAnsi="Times New Roman" w:cs="Times New Roman" w:hint="default"/>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0047">
      <w:bodyDiv w:val="1"/>
      <w:marLeft w:val="0"/>
      <w:marRight w:val="0"/>
      <w:marTop w:val="0"/>
      <w:marBottom w:val="0"/>
      <w:divBdr>
        <w:top w:val="none" w:sz="0" w:space="0" w:color="auto"/>
        <w:left w:val="none" w:sz="0" w:space="0" w:color="auto"/>
        <w:bottom w:val="none" w:sz="0" w:space="0" w:color="auto"/>
        <w:right w:val="none" w:sz="0" w:space="0" w:color="auto"/>
      </w:divBdr>
    </w:div>
    <w:div w:id="862132607">
      <w:bodyDiv w:val="1"/>
      <w:marLeft w:val="0"/>
      <w:marRight w:val="0"/>
      <w:marTop w:val="0"/>
      <w:marBottom w:val="0"/>
      <w:divBdr>
        <w:top w:val="none" w:sz="0" w:space="0" w:color="auto"/>
        <w:left w:val="none" w:sz="0" w:space="0" w:color="auto"/>
        <w:bottom w:val="none" w:sz="0" w:space="0" w:color="auto"/>
        <w:right w:val="none" w:sz="0" w:space="0" w:color="auto"/>
      </w:divBdr>
    </w:div>
    <w:div w:id="1242180847">
      <w:bodyDiv w:val="1"/>
      <w:marLeft w:val="0"/>
      <w:marRight w:val="0"/>
      <w:marTop w:val="0"/>
      <w:marBottom w:val="0"/>
      <w:divBdr>
        <w:top w:val="none" w:sz="0" w:space="0" w:color="auto"/>
        <w:left w:val="none" w:sz="0" w:space="0" w:color="auto"/>
        <w:bottom w:val="none" w:sz="0" w:space="0" w:color="auto"/>
        <w:right w:val="none" w:sz="0" w:space="0" w:color="auto"/>
      </w:divBdr>
    </w:div>
    <w:div w:id="13531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0A1B-A60C-499A-9BCA-A79C819A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15</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dc:creator>
  <cp:keywords/>
  <dc:description/>
  <cp:lastModifiedBy>User</cp:lastModifiedBy>
  <cp:revision>160</cp:revision>
  <cp:lastPrinted>2025-06-02T13:15:00Z</cp:lastPrinted>
  <dcterms:created xsi:type="dcterms:W3CDTF">2021-04-19T07:02:00Z</dcterms:created>
  <dcterms:modified xsi:type="dcterms:W3CDTF">2025-06-17T09:59:00Z</dcterms:modified>
</cp:coreProperties>
</file>